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260"/>
        </w:tabs>
        <w:kinsoku/>
        <w:wordWrap/>
        <w:overflowPunct/>
        <w:topLinePunct w:val="0"/>
        <w:autoSpaceDE/>
        <w:autoSpaceDN/>
        <w:bidi w:val="0"/>
        <w:adjustRightInd/>
        <w:spacing w:after="0" w:line="560" w:lineRule="exact"/>
        <w:jc w:val="center"/>
        <w:textAlignment w:val="auto"/>
        <w:rPr>
          <w:rFonts w:hint="default" w:ascii="Times New Roman" w:hAnsi="Times New Roman" w:eastAsia="仿宋_GB2312" w:cs="Times New Roman"/>
          <w:b w:val="0"/>
          <w:bCs/>
          <w:color w:val="auto"/>
          <w:sz w:val="44"/>
          <w:szCs w:val="44"/>
        </w:rPr>
      </w:pPr>
      <w:r>
        <w:rPr>
          <w:rFonts w:hint="default" w:ascii="Times New Roman" w:hAnsi="Times New Roman" w:eastAsia="仿宋_GB2312" w:cs="Times New Roman"/>
          <w:b w:val="0"/>
          <w:bCs/>
          <w:color w:val="auto"/>
          <w:sz w:val="44"/>
          <w:szCs w:val="44"/>
        </w:rPr>
        <w:t>南京市高淳区人民检察院工作报告</w:t>
      </w:r>
    </w:p>
    <w:p>
      <w:pPr>
        <w:keepNext w:val="0"/>
        <w:keepLines w:val="0"/>
        <w:pageBreakBefore w:val="0"/>
        <w:kinsoku/>
        <w:wordWrap/>
        <w:overflowPunct/>
        <w:topLinePunct w:val="0"/>
        <w:autoSpaceDE/>
        <w:autoSpaceDN/>
        <w:bidi w:val="0"/>
        <w:adjustRightInd/>
        <w:spacing w:after="0" w:line="560" w:lineRule="exact"/>
        <w:jc w:val="center"/>
        <w:textAlignment w:val="auto"/>
        <w:rPr>
          <w:rFonts w:hint="default" w:ascii="Times New Roman" w:hAnsi="Times New Roman" w:eastAsia="仿宋_GB2312" w:cs="Times New Roman"/>
          <w:b w:val="0"/>
          <w:bCs/>
          <w:color w:val="auto"/>
          <w:w w:val="80"/>
          <w:sz w:val="30"/>
          <w:szCs w:val="30"/>
        </w:rPr>
      </w:pPr>
      <w:r>
        <w:rPr>
          <w:rFonts w:hint="default" w:ascii="Times New Roman" w:hAnsi="Times New Roman" w:eastAsia="仿宋_GB2312" w:cs="Times New Roman"/>
          <w:b w:val="0"/>
          <w:bCs/>
          <w:color w:val="auto"/>
          <w:w w:val="80"/>
          <w:sz w:val="30"/>
          <w:szCs w:val="30"/>
        </w:rPr>
        <w:t>——20</w:t>
      </w:r>
      <w:r>
        <w:rPr>
          <w:rFonts w:hint="default" w:ascii="Times New Roman" w:hAnsi="Times New Roman" w:eastAsia="仿宋_GB2312" w:cs="Times New Roman"/>
          <w:b w:val="0"/>
          <w:bCs/>
          <w:color w:val="auto"/>
          <w:w w:val="80"/>
          <w:sz w:val="30"/>
          <w:szCs w:val="30"/>
          <w:lang w:val="en-US" w:eastAsia="zh-CN"/>
        </w:rPr>
        <w:t>22</w:t>
      </w:r>
      <w:r>
        <w:rPr>
          <w:rFonts w:hint="default" w:ascii="Times New Roman" w:hAnsi="Times New Roman" w:eastAsia="仿宋_GB2312" w:cs="Times New Roman"/>
          <w:b w:val="0"/>
          <w:bCs/>
          <w:color w:val="auto"/>
          <w:w w:val="80"/>
          <w:sz w:val="30"/>
          <w:szCs w:val="30"/>
        </w:rPr>
        <w:t>年1月</w:t>
      </w:r>
      <w:r>
        <w:rPr>
          <w:rFonts w:hint="eastAsia" w:ascii="Times New Roman" w:hAnsi="Times New Roman" w:cs="Times New Roman"/>
          <w:b w:val="0"/>
          <w:bCs/>
          <w:color w:val="auto"/>
          <w:w w:val="80"/>
          <w:sz w:val="30"/>
          <w:szCs w:val="30"/>
          <w:lang w:val="en-US" w:eastAsia="zh-CN"/>
        </w:rPr>
        <w:t>7</w:t>
      </w:r>
      <w:r>
        <w:rPr>
          <w:rFonts w:hint="default" w:ascii="Times New Roman" w:hAnsi="Times New Roman" w:eastAsia="仿宋_GB2312" w:cs="Times New Roman"/>
          <w:b w:val="0"/>
          <w:bCs/>
          <w:color w:val="auto"/>
          <w:w w:val="80"/>
          <w:sz w:val="30"/>
          <w:szCs w:val="30"/>
        </w:rPr>
        <w:t>日在南京市高淳区第十</w:t>
      </w:r>
      <w:r>
        <w:rPr>
          <w:rFonts w:hint="default" w:ascii="Times New Roman" w:hAnsi="Times New Roman" w:eastAsia="仿宋_GB2312" w:cs="Times New Roman"/>
          <w:b w:val="0"/>
          <w:bCs/>
          <w:color w:val="auto"/>
          <w:w w:val="80"/>
          <w:sz w:val="30"/>
          <w:szCs w:val="30"/>
          <w:lang w:val="en-US" w:eastAsia="zh-CN"/>
        </w:rPr>
        <w:t>七</w:t>
      </w:r>
      <w:r>
        <w:rPr>
          <w:rFonts w:hint="default" w:ascii="Times New Roman" w:hAnsi="Times New Roman" w:eastAsia="仿宋_GB2312" w:cs="Times New Roman"/>
          <w:b w:val="0"/>
          <w:bCs/>
          <w:color w:val="auto"/>
          <w:w w:val="80"/>
          <w:sz w:val="30"/>
          <w:szCs w:val="30"/>
        </w:rPr>
        <w:t>届人民代表大会第一次会议上</w:t>
      </w:r>
    </w:p>
    <w:p>
      <w:pPr>
        <w:keepNext w:val="0"/>
        <w:keepLines w:val="0"/>
        <w:pageBreakBefore w:val="0"/>
        <w:kinsoku/>
        <w:wordWrap/>
        <w:overflowPunct/>
        <w:topLinePunct w:val="0"/>
        <w:autoSpaceDE/>
        <w:autoSpaceDN/>
        <w:bidi w:val="0"/>
        <w:adjustRightInd/>
        <w:snapToGrid w:val="0"/>
        <w:spacing w:after="0" w:line="560" w:lineRule="exact"/>
        <w:jc w:val="center"/>
        <w:textAlignment w:val="auto"/>
        <w:rPr>
          <w:rFonts w:hint="default" w:ascii="Times New Roman" w:hAnsi="Times New Roman" w:eastAsia="仿宋_GB2312" w:cs="Times New Roman"/>
          <w:b w:val="0"/>
          <w:bCs/>
          <w:color w:val="auto"/>
          <w:kern w:val="32"/>
          <w:sz w:val="32"/>
          <w:szCs w:val="32"/>
        </w:rPr>
      </w:pPr>
      <w:r>
        <w:rPr>
          <w:rFonts w:hint="eastAsia" w:ascii="楷体_GB2312" w:hAnsi="楷体_GB2312" w:eastAsia="楷体_GB2312" w:cs="楷体_GB2312"/>
          <w:b w:val="0"/>
          <w:bCs/>
          <w:color w:val="auto"/>
          <w:sz w:val="30"/>
        </w:rPr>
        <w:t>区人民检察院</w:t>
      </w:r>
      <w:r>
        <w:rPr>
          <w:rFonts w:hint="eastAsia" w:ascii="楷体_GB2312" w:hAnsi="楷体_GB2312" w:eastAsia="楷体_GB2312" w:cs="楷体_GB2312"/>
          <w:b w:val="0"/>
          <w:bCs/>
          <w:color w:val="auto"/>
          <w:sz w:val="30"/>
          <w:lang w:val="en-US" w:eastAsia="zh-CN"/>
        </w:rPr>
        <w:t>检察长 席晨</w:t>
      </w:r>
      <w:r>
        <w:rPr>
          <w:rFonts w:hint="default" w:ascii="Times New Roman" w:hAnsi="Times New Roman" w:eastAsia="仿宋_GB2312" w:cs="Times New Roman"/>
          <w:b w:val="0"/>
          <w:bCs/>
          <w:color w:val="auto"/>
          <w:sz w:val="30"/>
        </w:rPr>
        <w:t xml:space="preserve">  </w:t>
      </w:r>
    </w:p>
    <w:p>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auto"/>
        <w:rPr>
          <w:rFonts w:hint="default" w:ascii="Times New Roman" w:hAnsi="Times New Roman" w:eastAsia="仿宋_GB2312" w:cs="Times New Roman"/>
          <w:b w:val="0"/>
          <w:bCs/>
          <w:color w:val="auto"/>
          <w:kern w:val="32"/>
          <w:sz w:val="32"/>
          <w:szCs w:val="32"/>
        </w:rPr>
      </w:pPr>
    </w:p>
    <w:p>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auto"/>
        <w:rPr>
          <w:rFonts w:hint="default" w:ascii="Times New Roman" w:hAnsi="Times New Roman" w:eastAsia="仿宋_GB2312" w:cs="Times New Roman"/>
          <w:b w:val="0"/>
          <w:bCs/>
          <w:color w:val="auto"/>
          <w:kern w:val="32"/>
          <w:sz w:val="32"/>
          <w:szCs w:val="32"/>
          <w:lang w:val="en-US" w:eastAsia="zh-CN"/>
        </w:rPr>
      </w:pPr>
      <w:r>
        <w:rPr>
          <w:rFonts w:hint="default" w:ascii="Times New Roman" w:hAnsi="Times New Roman" w:eastAsia="仿宋_GB2312" w:cs="Times New Roman"/>
          <w:b w:val="0"/>
          <w:bCs/>
          <w:color w:val="auto"/>
          <w:kern w:val="32"/>
          <w:sz w:val="32"/>
          <w:szCs w:val="32"/>
        </w:rPr>
        <w:t>各位代表：</w:t>
      </w:r>
    </w:p>
    <w:p>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color w:val="auto"/>
          <w:kern w:val="32"/>
          <w:sz w:val="32"/>
          <w:szCs w:val="32"/>
        </w:rPr>
      </w:pPr>
      <w:r>
        <w:rPr>
          <w:rFonts w:hint="default" w:ascii="Times New Roman" w:hAnsi="Times New Roman" w:eastAsia="仿宋_GB2312" w:cs="Times New Roman"/>
          <w:b w:val="0"/>
          <w:bCs/>
          <w:color w:val="auto"/>
          <w:kern w:val="32"/>
          <w:sz w:val="32"/>
          <w:szCs w:val="32"/>
          <w:lang w:val="en-US" w:eastAsia="zh-CN"/>
        </w:rPr>
        <w:t>现在，</w:t>
      </w:r>
      <w:r>
        <w:rPr>
          <w:rFonts w:hint="default" w:ascii="Times New Roman" w:hAnsi="Times New Roman" w:eastAsia="仿宋_GB2312" w:cs="Times New Roman"/>
          <w:b w:val="0"/>
          <w:bCs/>
          <w:color w:val="auto"/>
          <w:kern w:val="32"/>
          <w:sz w:val="32"/>
          <w:szCs w:val="32"/>
        </w:rPr>
        <w:t>我</w:t>
      </w:r>
      <w:r>
        <w:rPr>
          <w:rFonts w:hint="default" w:ascii="Times New Roman" w:hAnsi="Times New Roman" w:eastAsia="仿宋_GB2312" w:cs="Times New Roman"/>
          <w:b w:val="0"/>
          <w:bCs/>
          <w:color w:val="auto"/>
          <w:kern w:val="32"/>
          <w:sz w:val="32"/>
          <w:szCs w:val="32"/>
          <w:lang w:val="en-US" w:eastAsia="zh-CN"/>
        </w:rPr>
        <w:t>代表南京市高淳区人民检察院</w:t>
      </w:r>
      <w:r>
        <w:rPr>
          <w:rFonts w:hint="default" w:ascii="Times New Roman" w:hAnsi="Times New Roman" w:eastAsia="仿宋_GB2312" w:cs="Times New Roman"/>
          <w:b w:val="0"/>
          <w:bCs/>
          <w:color w:val="auto"/>
          <w:kern w:val="32"/>
          <w:sz w:val="32"/>
          <w:szCs w:val="32"/>
        </w:rPr>
        <w:t>向大会报告工作，请予审议，并请列席会议的同志提出意见。</w:t>
      </w:r>
    </w:p>
    <w:p>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color w:val="auto"/>
          <w:kern w:val="32"/>
          <w:sz w:val="32"/>
          <w:szCs w:val="32"/>
        </w:rPr>
      </w:pP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auto"/>
        <w:rPr>
          <w:rFonts w:hint="default" w:ascii="Times New Roman" w:hAnsi="Times New Roman" w:eastAsia="方正小标宋_GBK" w:cs="Times New Roman"/>
          <w:b w:val="0"/>
          <w:bCs/>
          <w:color w:val="auto"/>
          <w:kern w:val="2"/>
          <w:sz w:val="36"/>
          <w:szCs w:val="36"/>
        </w:rPr>
      </w:pP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auto"/>
        <w:rPr>
          <w:rFonts w:hint="default" w:ascii="Times New Roman" w:hAnsi="Times New Roman" w:eastAsia="方正小标宋_GBK" w:cs="Times New Roman"/>
          <w:b w:val="0"/>
          <w:bCs/>
          <w:color w:val="auto"/>
          <w:kern w:val="2"/>
          <w:sz w:val="36"/>
          <w:szCs w:val="36"/>
        </w:rPr>
      </w:pPr>
      <w:r>
        <w:rPr>
          <w:rFonts w:hint="default" w:ascii="Times New Roman" w:hAnsi="Times New Roman" w:eastAsia="方正小标宋_GBK" w:cs="Times New Roman"/>
          <w:b w:val="0"/>
          <w:bCs/>
          <w:color w:val="auto"/>
          <w:kern w:val="2"/>
          <w:sz w:val="36"/>
          <w:szCs w:val="36"/>
        </w:rPr>
        <w:t>过去五年主要工作回顾</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color w:val="auto"/>
          <w:kern w:val="32"/>
          <w:sz w:val="32"/>
          <w:szCs w:val="32"/>
          <w:lang w:val="en-US" w:eastAsia="zh-CN" w:bidi="ar-SA"/>
        </w:rPr>
      </w:pPr>
      <w:r>
        <w:rPr>
          <w:rFonts w:hint="default" w:ascii="Times New Roman" w:hAnsi="Times New Roman" w:eastAsia="仿宋_GB2312" w:cs="Times New Roman"/>
          <w:b w:val="0"/>
          <w:bCs/>
          <w:color w:val="auto"/>
          <w:kern w:val="32"/>
          <w:sz w:val="32"/>
          <w:szCs w:val="32"/>
          <w:lang w:val="en-US" w:eastAsia="zh-CN" w:bidi="ar-SA"/>
        </w:rPr>
        <w:t>2017年以来，区检察院在区委和市检察院的坚强领导下，在区人大及其常委会的有力监督下，</w:t>
      </w:r>
      <w:r>
        <w:rPr>
          <w:rFonts w:hint="eastAsia" w:ascii="Times New Roman" w:hAnsi="Times New Roman" w:cs="Times New Roman"/>
          <w:b w:val="0"/>
          <w:bCs/>
          <w:color w:val="auto"/>
          <w:kern w:val="32"/>
          <w:sz w:val="32"/>
          <w:szCs w:val="32"/>
          <w:lang w:val="en-US" w:eastAsia="zh-CN" w:bidi="ar-SA"/>
        </w:rPr>
        <w:t>在区政府、区政协和社会各界的关心支持下，始终</w:t>
      </w:r>
      <w:r>
        <w:rPr>
          <w:rFonts w:hint="default" w:ascii="Times New Roman" w:hAnsi="Times New Roman" w:eastAsia="仿宋_GB2312" w:cs="Times New Roman"/>
          <w:b w:val="0"/>
          <w:bCs/>
          <w:color w:val="auto"/>
          <w:kern w:val="32"/>
          <w:sz w:val="32"/>
          <w:szCs w:val="32"/>
          <w:lang w:val="en-US" w:eastAsia="zh-CN" w:bidi="ar-SA"/>
        </w:rPr>
        <w:t>坚持以习近平新时代中国特色社会主义思想为指导，全面贯彻党的十九大和十九届</w:t>
      </w:r>
      <w:r>
        <w:rPr>
          <w:rFonts w:hint="eastAsia" w:ascii="Times New Roman" w:hAnsi="Times New Roman" w:cs="Times New Roman"/>
          <w:b w:val="0"/>
          <w:bCs/>
          <w:color w:val="auto"/>
          <w:kern w:val="32"/>
          <w:sz w:val="32"/>
          <w:szCs w:val="32"/>
          <w:lang w:val="en-US" w:eastAsia="zh-CN" w:bidi="ar-SA"/>
        </w:rPr>
        <w:t>历次</w:t>
      </w:r>
      <w:r>
        <w:rPr>
          <w:rFonts w:hint="default" w:ascii="Times New Roman" w:hAnsi="Times New Roman" w:eastAsia="仿宋_GB2312" w:cs="Times New Roman"/>
          <w:b w:val="0"/>
          <w:bCs/>
          <w:color w:val="auto"/>
          <w:kern w:val="32"/>
          <w:sz w:val="32"/>
          <w:szCs w:val="32"/>
          <w:lang w:val="en-US" w:eastAsia="zh-CN" w:bidi="ar-SA"/>
        </w:rPr>
        <w:t>全会精神，</w:t>
      </w:r>
      <w:r>
        <w:rPr>
          <w:rFonts w:hint="eastAsia" w:ascii="Times New Roman" w:hAnsi="Times New Roman" w:cs="Times New Roman"/>
          <w:b w:val="0"/>
          <w:bCs/>
          <w:color w:val="auto"/>
          <w:kern w:val="32"/>
          <w:sz w:val="32"/>
          <w:szCs w:val="32"/>
          <w:lang w:val="en-US" w:eastAsia="zh-CN" w:bidi="ar-SA"/>
        </w:rPr>
        <w:t>始终将</w:t>
      </w:r>
      <w:r>
        <w:rPr>
          <w:rFonts w:hint="default" w:ascii="Times New Roman" w:hAnsi="Times New Roman" w:eastAsia="仿宋_GB2312" w:cs="Times New Roman"/>
          <w:b w:val="0"/>
          <w:bCs/>
          <w:color w:val="auto"/>
          <w:kern w:val="32"/>
          <w:sz w:val="32"/>
          <w:szCs w:val="32"/>
          <w:lang w:val="en-US" w:eastAsia="zh-CN" w:bidi="ar-SA"/>
        </w:rPr>
        <w:t>增强“四个意识”、坚定“四个自信”，</w:t>
      </w:r>
      <w:r>
        <w:rPr>
          <w:rFonts w:hint="eastAsia" w:ascii="Times New Roman" w:hAnsi="Times New Roman" w:cs="Times New Roman"/>
          <w:b w:val="0"/>
          <w:bCs/>
          <w:color w:val="auto"/>
          <w:kern w:val="32"/>
          <w:sz w:val="32"/>
          <w:szCs w:val="32"/>
          <w:lang w:val="en-US" w:eastAsia="zh-CN" w:bidi="ar-SA"/>
        </w:rPr>
        <w:t>坚持和捍卫</w:t>
      </w:r>
      <w:r>
        <w:rPr>
          <w:rFonts w:hint="default" w:ascii="Times New Roman" w:hAnsi="Times New Roman" w:eastAsia="仿宋_GB2312" w:cs="Times New Roman"/>
          <w:b w:val="0"/>
          <w:bCs/>
          <w:color w:val="auto"/>
          <w:kern w:val="32"/>
          <w:sz w:val="32"/>
          <w:szCs w:val="32"/>
          <w:lang w:val="en-US" w:eastAsia="zh-CN" w:bidi="ar-SA"/>
        </w:rPr>
        <w:t>“两个确立”、自觉做到“两个维护”</w:t>
      </w:r>
      <w:r>
        <w:rPr>
          <w:rFonts w:hint="eastAsia" w:ascii="Times New Roman" w:hAnsi="Times New Roman" w:cs="Times New Roman"/>
          <w:b w:val="0"/>
          <w:bCs/>
          <w:color w:val="auto"/>
          <w:kern w:val="32"/>
          <w:sz w:val="32"/>
          <w:szCs w:val="32"/>
          <w:lang w:val="en-US" w:eastAsia="zh-CN" w:bidi="ar-SA"/>
        </w:rPr>
        <w:t>融入检察履职全过程，</w:t>
      </w:r>
      <w:r>
        <w:rPr>
          <w:rFonts w:hint="eastAsia" w:ascii="Times New Roman" w:hAnsi="Times New Roman" w:cs="Times New Roman"/>
          <w:b w:val="0"/>
          <w:bCs/>
          <w:color w:val="auto"/>
          <w:sz w:val="32"/>
          <w:szCs w:val="32"/>
          <w:lang w:val="en-US" w:eastAsia="zh-CN"/>
        </w:rPr>
        <w:t>始终贯彻</w:t>
      </w:r>
      <w:r>
        <w:rPr>
          <w:rFonts w:hint="default" w:ascii="Times New Roman" w:hAnsi="Times New Roman" w:eastAsia="仿宋_GB2312" w:cs="Times New Roman"/>
          <w:b w:val="0"/>
          <w:bCs/>
          <w:color w:val="auto"/>
          <w:sz w:val="32"/>
          <w:szCs w:val="32"/>
        </w:rPr>
        <w:t>“讲政治、顾大局、谋发展、重自强”的总体要求，</w:t>
      </w:r>
      <w:r>
        <w:rPr>
          <w:rFonts w:hint="default" w:ascii="Times New Roman" w:hAnsi="Times New Roman" w:eastAsia="仿宋_GB2312" w:cs="Times New Roman"/>
          <w:b w:val="0"/>
          <w:bCs/>
          <w:color w:val="auto"/>
          <w:kern w:val="32"/>
          <w:sz w:val="32"/>
          <w:szCs w:val="32"/>
          <w:lang w:val="en-US" w:eastAsia="zh-CN" w:bidi="ar-SA"/>
        </w:rPr>
        <w:t>以高度的政治自觉、法治自觉、检察自觉，忠实履行宪法法律赋予的职责，</w:t>
      </w:r>
      <w:r>
        <w:rPr>
          <w:rFonts w:hint="default" w:ascii="Times New Roman" w:hAnsi="Times New Roman" w:cs="Times New Roman"/>
          <w:b w:val="0"/>
          <w:bCs/>
          <w:color w:val="auto"/>
          <w:kern w:val="32"/>
          <w:sz w:val="32"/>
          <w:szCs w:val="32"/>
          <w:lang w:val="en-US" w:eastAsia="zh-CN" w:bidi="ar-SA"/>
        </w:rPr>
        <w:t>扎实推进“四大检察”“十大业务”，</w:t>
      </w:r>
      <w:r>
        <w:rPr>
          <w:rFonts w:hint="default" w:ascii="Times New Roman" w:hAnsi="Times New Roman" w:eastAsia="仿宋_GB2312" w:cs="Times New Roman"/>
          <w:b w:val="0"/>
          <w:bCs/>
          <w:color w:val="auto"/>
          <w:kern w:val="32"/>
          <w:sz w:val="32"/>
          <w:szCs w:val="32"/>
          <w:lang w:val="en-US" w:eastAsia="zh-CN" w:bidi="ar-SA"/>
        </w:rPr>
        <w:t>各项工作取得新成绩。五年来，共办理刑事、民事、行政、公益诉讼等各类案件</w:t>
      </w:r>
      <w:r>
        <w:rPr>
          <w:rFonts w:hint="eastAsia" w:ascii="Times New Roman" w:hAnsi="Times New Roman" w:eastAsia="仿宋_GB2312" w:cs="Times New Roman"/>
          <w:b w:val="0"/>
          <w:bCs/>
          <w:color w:val="auto"/>
          <w:kern w:val="32"/>
          <w:sz w:val="32"/>
          <w:szCs w:val="32"/>
          <w:lang w:val="en-US" w:eastAsia="zh-CN" w:bidi="ar-SA"/>
        </w:rPr>
        <w:t>13615</w:t>
      </w:r>
      <w:r>
        <w:rPr>
          <w:rFonts w:hint="default" w:ascii="Times New Roman" w:hAnsi="Times New Roman" w:eastAsia="仿宋_GB2312" w:cs="Times New Roman"/>
          <w:b w:val="0"/>
          <w:bCs/>
          <w:color w:val="auto"/>
          <w:kern w:val="32"/>
          <w:sz w:val="32"/>
          <w:szCs w:val="32"/>
          <w:lang w:val="en-US" w:eastAsia="zh-CN" w:bidi="ar-SA"/>
        </w:rPr>
        <w:t>件。全院集体和个人获国家级荣誉</w:t>
      </w:r>
      <w:r>
        <w:rPr>
          <w:rFonts w:hint="eastAsia" w:ascii="Times New Roman" w:hAnsi="Times New Roman" w:cs="Times New Roman"/>
          <w:b w:val="0"/>
          <w:bCs/>
          <w:color w:val="auto"/>
          <w:kern w:val="32"/>
          <w:sz w:val="32"/>
          <w:szCs w:val="32"/>
          <w:lang w:val="en-US" w:eastAsia="zh-CN" w:bidi="ar-SA"/>
        </w:rPr>
        <w:t>6</w:t>
      </w:r>
      <w:r>
        <w:rPr>
          <w:rFonts w:hint="default" w:ascii="Times New Roman" w:hAnsi="Times New Roman" w:eastAsia="仿宋_GB2312" w:cs="Times New Roman"/>
          <w:b w:val="0"/>
          <w:bCs/>
          <w:color w:val="auto"/>
          <w:kern w:val="32"/>
          <w:sz w:val="32"/>
          <w:szCs w:val="32"/>
          <w:lang w:val="en-US" w:eastAsia="zh-CN" w:bidi="ar-SA"/>
        </w:rPr>
        <w:t>次，省市级荣誉</w:t>
      </w:r>
      <w:r>
        <w:rPr>
          <w:rFonts w:hint="eastAsia" w:ascii="Times New Roman" w:hAnsi="Times New Roman" w:cs="Times New Roman"/>
          <w:b w:val="0"/>
          <w:bCs/>
          <w:color w:val="auto"/>
          <w:kern w:val="32"/>
          <w:sz w:val="32"/>
          <w:szCs w:val="32"/>
          <w:lang w:val="en-US" w:eastAsia="zh-CN" w:bidi="ar-SA"/>
        </w:rPr>
        <w:t>97</w:t>
      </w:r>
      <w:r>
        <w:rPr>
          <w:rFonts w:hint="default" w:ascii="Times New Roman" w:hAnsi="Times New Roman" w:eastAsia="仿宋_GB2312" w:cs="Times New Roman"/>
          <w:b w:val="0"/>
          <w:bCs/>
          <w:color w:val="auto"/>
          <w:kern w:val="32"/>
          <w:sz w:val="32"/>
          <w:szCs w:val="32"/>
          <w:lang w:val="en-US" w:eastAsia="zh-CN" w:bidi="ar-SA"/>
        </w:rPr>
        <w:t>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一、将坚持党的领导</w:t>
      </w:r>
      <w:r>
        <w:rPr>
          <w:rFonts w:hint="eastAsia" w:ascii="Times New Roman" w:hAnsi="Times New Roman" w:eastAsia="黑体" w:cs="Times New Roman"/>
          <w:b w:val="0"/>
          <w:bCs/>
          <w:color w:val="auto"/>
          <w:sz w:val="32"/>
          <w:szCs w:val="32"/>
          <w:lang w:val="en-US" w:eastAsia="zh-CN"/>
        </w:rPr>
        <w:t>作为根本</w:t>
      </w:r>
      <w:r>
        <w:rPr>
          <w:rFonts w:hint="default" w:ascii="Times New Roman" w:hAnsi="Times New Roman" w:eastAsia="黑体" w:cs="Times New Roman"/>
          <w:b w:val="0"/>
          <w:bCs/>
          <w:color w:val="auto"/>
          <w:sz w:val="32"/>
          <w:szCs w:val="32"/>
          <w:lang w:val="en-US" w:eastAsia="zh-CN"/>
        </w:rPr>
        <w:t>，在服务高质量发展中作出检察贡献</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color w:val="auto"/>
          <w:sz w:val="32"/>
          <w:szCs w:val="32"/>
          <w:lang w:val="en-US" w:eastAsia="zh-CN"/>
        </w:rPr>
      </w:pPr>
      <w:r>
        <w:rPr>
          <w:rFonts w:hint="eastAsia" w:ascii="Times New Roman" w:hAnsi="Times New Roman" w:cs="Times New Roman"/>
          <w:b w:val="0"/>
          <w:bCs/>
          <w:color w:val="auto"/>
          <w:sz w:val="32"/>
          <w:szCs w:val="32"/>
          <w:lang w:val="en-US" w:eastAsia="zh-CN"/>
        </w:rPr>
        <w:t>党绝对领导下的检察机关，首先是政治机关。切实做到一切检察工作从政治上看，从发展全局出发，将法律监督融通政治，全力服务“四个高淳”建设</w:t>
      </w:r>
      <w:r>
        <w:rPr>
          <w:rFonts w:hint="default" w:ascii="Times New Roman" w:hAnsi="Times New Roman" w:cs="Times New Roman"/>
          <w:b w:val="0"/>
          <w:bCs/>
          <w:color w:val="auto"/>
          <w:sz w:val="32"/>
          <w:szCs w:val="32"/>
          <w:lang w:val="en-US" w:eastAsia="zh-CN"/>
        </w:rPr>
        <w:t>大局。</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b w:val="0"/>
          <w:bCs/>
          <w:color w:val="auto"/>
          <w:w w:val="100"/>
          <w:sz w:val="32"/>
          <w:szCs w:val="32"/>
          <w:lang w:val="en-US" w:eastAsia="zh-CN"/>
        </w:rPr>
      </w:pPr>
      <w:r>
        <w:rPr>
          <w:rFonts w:hint="default" w:ascii="Times New Roman" w:hAnsi="Times New Roman" w:eastAsia="楷体_GB2312" w:cs="Times New Roman"/>
          <w:b/>
          <w:bCs w:val="0"/>
          <w:color w:val="auto"/>
          <w:sz w:val="32"/>
          <w:szCs w:val="32"/>
          <w:lang w:val="en-US" w:eastAsia="zh-CN"/>
        </w:rPr>
        <w:t>护航法治营商环境。</w:t>
      </w:r>
      <w:r>
        <w:rPr>
          <w:rFonts w:hint="default" w:ascii="Times New Roman" w:hAnsi="Times New Roman" w:eastAsia="仿宋_GB2312" w:cs="Times New Roman"/>
          <w:b w:val="0"/>
          <w:bCs/>
          <w:color w:val="auto"/>
          <w:sz w:val="32"/>
          <w:szCs w:val="32"/>
          <w:lang w:val="en-US" w:eastAsia="zh-CN"/>
        </w:rPr>
        <w:t>深刻认识“法治是最好的营商环境”，出台</w:t>
      </w:r>
      <w:r>
        <w:rPr>
          <w:rFonts w:hint="default" w:ascii="Times New Roman" w:hAnsi="Times New Roman" w:eastAsia="仿宋_GB2312" w:cs="Times New Roman"/>
          <w:b w:val="0"/>
          <w:bCs/>
          <w:color w:val="auto"/>
          <w:w w:val="100"/>
          <w:sz w:val="32"/>
          <w:szCs w:val="32"/>
          <w:lang w:val="en-US" w:eastAsia="zh-CN"/>
        </w:rPr>
        <w:t>服务保障“六稳”“六保”“四新”十项承诺、服务保障企业健康发展工作意见，</w:t>
      </w:r>
      <w:r>
        <w:rPr>
          <w:rFonts w:hint="default" w:ascii="Times New Roman" w:hAnsi="Times New Roman" w:eastAsia="仿宋_GB2312" w:cs="Times New Roman"/>
          <w:b w:val="0"/>
          <w:bCs/>
          <w:color w:val="auto"/>
          <w:sz w:val="32"/>
          <w:szCs w:val="32"/>
        </w:rPr>
        <w:t>充分发挥检察机关维</w:t>
      </w:r>
      <w:r>
        <w:rPr>
          <w:rFonts w:hint="default" w:ascii="Times New Roman" w:hAnsi="Times New Roman" w:eastAsia="仿宋_GB2312" w:cs="Times New Roman"/>
          <w:b w:val="0"/>
          <w:bCs/>
          <w:color w:val="auto"/>
          <w:w w:val="100"/>
          <w:sz w:val="32"/>
          <w:szCs w:val="32"/>
          <w:lang w:val="en-US" w:eastAsia="zh-CN"/>
        </w:rPr>
        <w:t>护市场经济秩序的职能作用。成立专业化办案团队，建立涉企业犯罪案件特殊审查机制，平等、精准保护各类市场主体合法权益。持续开展清理“挂案”“积案”专项行动，</w:t>
      </w:r>
      <w:r>
        <w:rPr>
          <w:rFonts w:hint="eastAsia" w:ascii="Times New Roman" w:hAnsi="Times New Roman" w:cs="Times New Roman"/>
          <w:b w:val="0"/>
          <w:bCs/>
          <w:color w:val="auto"/>
          <w:w w:val="100"/>
          <w:sz w:val="32"/>
          <w:szCs w:val="32"/>
          <w:lang w:val="en-US" w:eastAsia="zh-CN"/>
        </w:rPr>
        <w:t>走访各类企业300余次，清查案件500余件次，</w:t>
      </w:r>
      <w:r>
        <w:rPr>
          <w:rFonts w:hint="default" w:ascii="Times New Roman" w:hAnsi="Times New Roman" w:eastAsia="仿宋_GB2312" w:cs="Times New Roman"/>
          <w:b w:val="0"/>
          <w:bCs/>
          <w:color w:val="auto"/>
          <w:w w:val="100"/>
          <w:sz w:val="32"/>
          <w:szCs w:val="32"/>
          <w:lang w:val="en-US" w:eastAsia="zh-CN"/>
        </w:rPr>
        <w:t>清理久拖不决的涉企“挂案”8件，为企业解绊，促放手发展。</w:t>
      </w:r>
      <w:r>
        <w:rPr>
          <w:rFonts w:hint="eastAsia" w:ascii="Times New Roman" w:hAnsi="Times New Roman" w:cs="Times New Roman"/>
          <w:b w:val="0"/>
          <w:bCs/>
          <w:color w:val="auto"/>
          <w:w w:val="100"/>
          <w:sz w:val="32"/>
          <w:szCs w:val="32"/>
          <w:lang w:val="en-US" w:eastAsia="zh-CN"/>
        </w:rPr>
        <w:t>对涉嫌犯罪的企业，充分考虑保护经营发展需要，坚决防止“入罪即诉”“一诉了之”，</w:t>
      </w:r>
      <w:r>
        <w:rPr>
          <w:rFonts w:hint="default" w:ascii="Times New Roman" w:hAnsi="Times New Roman" w:eastAsia="仿宋_GB2312" w:cs="Times New Roman"/>
          <w:b w:val="0"/>
          <w:bCs/>
          <w:color w:val="auto"/>
          <w:w w:val="100"/>
          <w:sz w:val="32"/>
          <w:szCs w:val="32"/>
          <w:lang w:val="en-US" w:eastAsia="zh-CN"/>
        </w:rPr>
        <w:t>对</w:t>
      </w:r>
      <w:r>
        <w:rPr>
          <w:rFonts w:hint="eastAsia" w:ascii="Times New Roman" w:hAnsi="Times New Roman" w:cs="Times New Roman"/>
          <w:b w:val="0"/>
          <w:bCs/>
          <w:color w:val="auto"/>
          <w:w w:val="100"/>
          <w:sz w:val="32"/>
          <w:szCs w:val="32"/>
          <w:lang w:val="en-US" w:eastAsia="zh-CN"/>
        </w:rPr>
        <w:t>56家</w:t>
      </w:r>
      <w:r>
        <w:rPr>
          <w:rFonts w:hint="default" w:ascii="Times New Roman" w:hAnsi="Times New Roman" w:eastAsia="仿宋_GB2312" w:cs="Times New Roman"/>
          <w:b w:val="0"/>
          <w:bCs/>
          <w:color w:val="auto"/>
          <w:w w:val="100"/>
          <w:sz w:val="32"/>
          <w:szCs w:val="32"/>
          <w:lang w:val="en-US" w:eastAsia="zh-CN"/>
        </w:rPr>
        <w:t>犯罪情节轻微的</w:t>
      </w:r>
      <w:r>
        <w:rPr>
          <w:rFonts w:hint="eastAsia" w:ascii="Times New Roman" w:hAnsi="Times New Roman" w:cs="Times New Roman"/>
          <w:b w:val="0"/>
          <w:bCs/>
          <w:color w:val="auto"/>
          <w:w w:val="100"/>
          <w:sz w:val="32"/>
          <w:szCs w:val="32"/>
          <w:lang w:val="en-US" w:eastAsia="zh-CN"/>
        </w:rPr>
        <w:t>企业作出不起诉决定。对涉嫌犯罪的企业投资经营人员、关键技术人员</w:t>
      </w:r>
      <w:r>
        <w:rPr>
          <w:rFonts w:hint="default" w:ascii="Times New Roman" w:hAnsi="Times New Roman" w:eastAsia="仿宋_GB2312" w:cs="Times New Roman"/>
          <w:b w:val="0"/>
          <w:bCs/>
          <w:color w:val="auto"/>
          <w:w w:val="100"/>
          <w:sz w:val="32"/>
          <w:szCs w:val="32"/>
          <w:lang w:val="en-US" w:eastAsia="zh-CN"/>
        </w:rPr>
        <w:t>依法审慎采取强制措施</w:t>
      </w:r>
      <w:r>
        <w:rPr>
          <w:rFonts w:hint="eastAsia" w:ascii="Times New Roman" w:hAnsi="Times New Roman" w:cs="Times New Roman"/>
          <w:b w:val="0"/>
          <w:bCs/>
          <w:color w:val="auto"/>
          <w:w w:val="100"/>
          <w:sz w:val="32"/>
          <w:szCs w:val="32"/>
          <w:lang w:val="en-US" w:eastAsia="zh-CN"/>
        </w:rPr>
        <w:t>，对53人</w:t>
      </w:r>
      <w:r>
        <w:rPr>
          <w:rFonts w:hint="default" w:ascii="Times New Roman" w:hAnsi="Times New Roman" w:eastAsia="仿宋_GB2312" w:cs="Times New Roman"/>
          <w:b w:val="0"/>
          <w:bCs/>
          <w:color w:val="auto"/>
          <w:w w:val="100"/>
          <w:sz w:val="32"/>
          <w:szCs w:val="32"/>
          <w:lang w:val="en-US" w:eastAsia="zh-CN"/>
        </w:rPr>
        <w:t>作出不批捕决定，对</w:t>
      </w:r>
      <w:r>
        <w:rPr>
          <w:rFonts w:hint="eastAsia" w:ascii="Times New Roman" w:hAnsi="Times New Roman" w:cs="Times New Roman"/>
          <w:b w:val="0"/>
          <w:bCs/>
          <w:color w:val="auto"/>
          <w:w w:val="100"/>
          <w:sz w:val="32"/>
          <w:szCs w:val="32"/>
          <w:lang w:val="en-US" w:eastAsia="zh-CN"/>
        </w:rPr>
        <w:t>117人</w:t>
      </w:r>
      <w:r>
        <w:rPr>
          <w:rFonts w:hint="default" w:ascii="Times New Roman" w:hAnsi="Times New Roman" w:eastAsia="仿宋_GB2312" w:cs="Times New Roman"/>
          <w:b w:val="0"/>
          <w:bCs/>
          <w:color w:val="auto"/>
          <w:w w:val="100"/>
          <w:sz w:val="32"/>
          <w:szCs w:val="32"/>
          <w:lang w:val="en-US" w:eastAsia="zh-CN"/>
        </w:rPr>
        <w:t>作出不起诉决定，涉企案件不捕率、不诉率、非羁押率呈逐年递增态势</w:t>
      </w:r>
      <w:r>
        <w:rPr>
          <w:rFonts w:hint="eastAsia" w:ascii="Times New Roman" w:hAnsi="Times New Roman" w:cs="Times New Roman"/>
          <w:b w:val="0"/>
          <w:bCs/>
          <w:color w:val="auto"/>
          <w:w w:val="100"/>
          <w:sz w:val="32"/>
          <w:szCs w:val="32"/>
          <w:lang w:val="en-US" w:eastAsia="zh-CN"/>
        </w:rPr>
        <w:t>，2021年对所有涉经营类犯罪的企业人员均采取非羁押强制措施，确保企业正常经营</w:t>
      </w:r>
      <w:r>
        <w:rPr>
          <w:rFonts w:hint="default" w:ascii="Times New Roman" w:hAnsi="Times New Roman" w:eastAsia="仿宋_GB2312" w:cs="Times New Roman"/>
          <w:b w:val="0"/>
          <w:bCs/>
          <w:color w:val="auto"/>
          <w:w w:val="100"/>
          <w:sz w:val="32"/>
          <w:szCs w:val="32"/>
          <w:lang w:val="en-US" w:eastAsia="zh-CN"/>
        </w:rPr>
        <w:t>。坚持依法保障企业权益与促进守法合规经营并重，联合辖区多家单位建立第三方监督评估机制，对涉案企业实行合规监管。</w:t>
      </w:r>
    </w:p>
    <w:p>
      <w:pPr>
        <w:rPr>
          <w:rFonts w:hint="default"/>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4594225</wp:posOffset>
                </wp:positionH>
                <wp:positionV relativeFrom="paragraph">
                  <wp:posOffset>1059180</wp:posOffset>
                </wp:positionV>
                <wp:extent cx="652145" cy="262890"/>
                <wp:effectExtent l="0" t="0" r="0" b="0"/>
                <wp:wrapNone/>
                <wp:docPr id="3" name="文本框 3"/>
                <wp:cNvGraphicFramePr/>
                <a:graphic xmlns:a="http://schemas.openxmlformats.org/drawingml/2006/main">
                  <a:graphicData uri="http://schemas.microsoft.com/office/word/2010/wordprocessingShape">
                    <wps:wsp>
                      <wps:cNvSpPr txBox="1"/>
                      <wps:spPr>
                        <a:xfrm>
                          <a:off x="3049905" y="4693920"/>
                          <a:ext cx="652145" cy="2628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18"/>
                                <w:szCs w:val="18"/>
                                <w:lang w:val="en-US" w:eastAsia="zh-CN"/>
                              </w:rPr>
                            </w:pPr>
                            <w:r>
                              <w:rPr>
                                <w:rFonts w:hint="eastAsia"/>
                                <w:sz w:val="18"/>
                                <w:szCs w:val="18"/>
                                <w:lang w:val="en-US" w:eastAsia="zh-CN"/>
                              </w:rPr>
                              <w:t>不捕率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1.75pt;margin-top:83.4pt;height:20.7pt;width:51.35pt;z-index:251659264;mso-width-relative:page;mso-height-relative:page;" filled="f" stroked="f" coordsize="21600,21600" o:gfxdata="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4x5ObbAAAACwEAAA8AAAAAAAAA&#10;AQAgAAAAIgAAAGRycy9kb3ducmV2LnhtbFBLAQIUABQAAAAIAIdO4kCP+k5JRwIAAHEEAAAOAAAA&#10;AAAAAAEAIAAAACoBAABkcnMvZTJvRG9jLnhtbFBLBQYAAAAABgAGAFkBAADjBQAAAAA=&#10;">
                <v:fill on="f" focussize="0,0"/>
                <v:stroke on="f" weight="0.5pt"/>
                <v:imagedata o:title=""/>
                <o:lock v:ext="edit" aspectratio="f"/>
                <v:textbox>
                  <w:txbxContent>
                    <w:p>
                      <w:pPr>
                        <w:rPr>
                          <w:rFonts w:hint="default" w:eastAsiaTheme="minorEastAsia"/>
                          <w:sz w:val="18"/>
                          <w:szCs w:val="18"/>
                          <w:lang w:val="en-US" w:eastAsia="zh-CN"/>
                        </w:rPr>
                      </w:pPr>
                      <w:r>
                        <w:rPr>
                          <w:rFonts w:hint="eastAsia"/>
                          <w:sz w:val="18"/>
                          <w:szCs w:val="18"/>
                          <w:lang w:val="en-US" w:eastAsia="zh-CN"/>
                        </w:rPr>
                        <w:t>不捕率</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4594225</wp:posOffset>
                </wp:positionH>
                <wp:positionV relativeFrom="paragraph">
                  <wp:posOffset>1283335</wp:posOffset>
                </wp:positionV>
                <wp:extent cx="652145" cy="2628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652145" cy="2628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18"/>
                                <w:szCs w:val="18"/>
                                <w:lang w:val="en-US" w:eastAsia="zh-CN"/>
                              </w:rPr>
                            </w:pPr>
                            <w:r>
                              <w:rPr>
                                <w:rFonts w:hint="eastAsia"/>
                                <w:sz w:val="18"/>
                                <w:szCs w:val="18"/>
                                <w:lang w:val="en-US" w:eastAsia="zh-CN"/>
                              </w:rPr>
                              <w:t>不诉率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1.75pt;margin-top:101.05pt;height:20.7pt;width:51.35pt;z-index:251661312;mso-width-relative:page;mso-height-relative:page;" filled="f" stroked="f" coordsize="21600,21600" o:gfxdata="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PtTN3aAAAACwEAAA8AAAAAAAAAAQAgAAAAIgAAAGRy&#10;cy9kb3ducmV2LnhtbFBLAQIUABQAAAAIAIdO4kB+19tZPAIAAGUEAAAOAAAAAAAAAAEAIAAAACkB&#10;AABkcnMvZTJvRG9jLnhtbFBLBQYAAAAABgAGAFkBAADXBQAAAAA=&#10;">
                <v:fill on="f" focussize="0,0"/>
                <v:stroke on="f" weight="0.5pt"/>
                <v:imagedata o:title=""/>
                <o:lock v:ext="edit" aspectratio="f"/>
                <v:textbox>
                  <w:txbxContent>
                    <w:p>
                      <w:pPr>
                        <w:rPr>
                          <w:rFonts w:hint="default" w:eastAsiaTheme="minorEastAsia"/>
                          <w:sz w:val="18"/>
                          <w:szCs w:val="18"/>
                          <w:lang w:val="en-US" w:eastAsia="zh-CN"/>
                        </w:rPr>
                      </w:pPr>
                      <w:r>
                        <w:rPr>
                          <w:rFonts w:hint="eastAsia"/>
                          <w:sz w:val="18"/>
                          <w:szCs w:val="18"/>
                          <w:lang w:val="en-US" w:eastAsia="zh-CN"/>
                        </w:rPr>
                        <w:t>不诉率</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4594225</wp:posOffset>
                </wp:positionH>
                <wp:positionV relativeFrom="paragraph">
                  <wp:posOffset>678180</wp:posOffset>
                </wp:positionV>
                <wp:extent cx="652145" cy="2628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652145" cy="2628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18"/>
                                <w:szCs w:val="18"/>
                                <w:lang w:val="en-US" w:eastAsia="zh-CN"/>
                              </w:rPr>
                            </w:pPr>
                            <w:r>
                              <w:rPr>
                                <w:rFonts w:hint="eastAsia"/>
                                <w:sz w:val="18"/>
                                <w:szCs w:val="18"/>
                                <w:lang w:val="en-US" w:eastAsia="zh-CN"/>
                              </w:rPr>
                              <w:t>非羁押率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1.75pt;margin-top:53.4pt;height:20.7pt;width:51.35pt;z-index:251660288;mso-width-relative:page;mso-height-relative:page;" filled="f" stroked="f" coordsize="21600,21600" o:gfxdata="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&#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KnIrHbAAAACwEAAA8AAAAAAAAAAQAgAAAAIgAAAGRy&#10;cy9kb3ducmV2LnhtbFBLAQIUABQAAAAIAIdO4kDJuvbROwIAAGUEAAAOAAAAAAAAAAEAIAAAACoB&#10;AABkcnMvZTJvRG9jLnhtbFBLBQYAAAAABgAGAFkBAADXBQAAAAA=&#10;">
                <v:fill on="f" focussize="0,0"/>
                <v:stroke on="f" weight="0.5pt"/>
                <v:imagedata o:title=""/>
                <o:lock v:ext="edit" aspectratio="f"/>
                <v:textbox>
                  <w:txbxContent>
                    <w:p>
                      <w:pPr>
                        <w:rPr>
                          <w:rFonts w:hint="default" w:eastAsiaTheme="minorEastAsia"/>
                          <w:sz w:val="18"/>
                          <w:szCs w:val="18"/>
                          <w:lang w:val="en-US" w:eastAsia="zh-CN"/>
                        </w:rPr>
                      </w:pPr>
                      <w:r>
                        <w:rPr>
                          <w:rFonts w:hint="eastAsia"/>
                          <w:sz w:val="18"/>
                          <w:szCs w:val="18"/>
                          <w:lang w:val="en-US" w:eastAsia="zh-CN"/>
                        </w:rPr>
                        <w:t>非羁押率</w:t>
                      </w:r>
                    </w:p>
                  </w:txbxContent>
                </v:textbox>
              </v:shape>
            </w:pict>
          </mc:Fallback>
        </mc:AlternateContent>
      </w:r>
      <w:r>
        <w:drawing>
          <wp:inline distT="0" distB="0" distL="114300" distR="114300">
            <wp:extent cx="5271135" cy="3078480"/>
            <wp:effectExtent l="4445" t="4445" r="12700" b="10795"/>
            <wp:docPr id="6" name="图表 1" descr="7b0a202020202263686172745265734964223a2022343635303035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b w:val="0"/>
          <w:bCs/>
          <w:color w:val="auto"/>
          <w:w w:val="100"/>
          <w:sz w:val="32"/>
          <w:szCs w:val="32"/>
          <w:lang w:val="en-US" w:eastAsia="zh-CN"/>
        </w:rPr>
      </w:pPr>
      <w:r>
        <w:rPr>
          <w:rFonts w:hint="default" w:ascii="Times New Roman" w:hAnsi="Times New Roman" w:eastAsia="楷体_GB2312" w:cs="Times New Roman"/>
          <w:b/>
          <w:bCs w:val="0"/>
          <w:color w:val="auto"/>
          <w:sz w:val="32"/>
          <w:szCs w:val="32"/>
          <w:lang w:val="en-US" w:eastAsia="zh-CN"/>
        </w:rPr>
        <w:t>积极防范化解金融风险。</w:t>
      </w:r>
      <w:r>
        <w:rPr>
          <w:rFonts w:hint="default" w:ascii="Times New Roman" w:hAnsi="Times New Roman" w:eastAsia="仿宋_GB2312" w:cs="Times New Roman"/>
          <w:b w:val="0"/>
          <w:bCs/>
          <w:color w:val="auto"/>
          <w:w w:val="100"/>
          <w:sz w:val="32"/>
          <w:szCs w:val="32"/>
          <w:lang w:val="en-US" w:eastAsia="zh-CN"/>
        </w:rPr>
        <w:t>准确把握金融检察工作新形势新任务新要求，突出办案重点，维护金融安全。</w:t>
      </w:r>
      <w:r>
        <w:rPr>
          <w:rFonts w:hint="default" w:ascii="Times New Roman" w:hAnsi="Times New Roman" w:eastAsia="仿宋_GB2312" w:cs="Times New Roman"/>
          <w:b w:val="0"/>
          <w:bCs/>
          <w:color w:val="auto"/>
          <w:w w:val="100"/>
          <w:sz w:val="32"/>
          <w:szCs w:val="32"/>
        </w:rPr>
        <w:t>从严从快打击金融</w:t>
      </w:r>
      <w:r>
        <w:rPr>
          <w:rFonts w:hint="default" w:ascii="Times New Roman" w:hAnsi="Times New Roman" w:eastAsia="仿宋_GB2312" w:cs="Times New Roman"/>
          <w:b w:val="0"/>
          <w:bCs/>
          <w:color w:val="auto"/>
          <w:w w:val="100"/>
          <w:sz w:val="32"/>
          <w:szCs w:val="32"/>
          <w:lang w:val="en-US" w:eastAsia="zh-CN"/>
        </w:rPr>
        <w:t>犯罪</w:t>
      </w:r>
      <w:r>
        <w:rPr>
          <w:rFonts w:hint="default" w:ascii="Times New Roman" w:hAnsi="Times New Roman" w:eastAsia="仿宋_GB2312" w:cs="Times New Roman"/>
          <w:b w:val="0"/>
          <w:bCs/>
          <w:color w:val="auto"/>
          <w:w w:val="100"/>
          <w:sz w:val="32"/>
          <w:szCs w:val="32"/>
        </w:rPr>
        <w:t>，</w:t>
      </w:r>
      <w:r>
        <w:rPr>
          <w:rFonts w:hint="default" w:ascii="Times New Roman" w:hAnsi="Times New Roman" w:eastAsia="仿宋_GB2312" w:cs="Times New Roman"/>
          <w:b w:val="0"/>
          <w:bCs/>
          <w:color w:val="auto"/>
          <w:w w:val="100"/>
          <w:sz w:val="32"/>
          <w:szCs w:val="32"/>
          <w:lang w:val="en-US" w:eastAsia="zh-CN"/>
        </w:rPr>
        <w:t>共办理“唐风传媒案”“易乾系案”</w:t>
      </w:r>
      <w:r>
        <w:rPr>
          <w:rFonts w:hint="default" w:ascii="Times New Roman" w:hAnsi="Times New Roman" w:cs="Times New Roman"/>
          <w:b w:val="0"/>
          <w:bCs/>
          <w:color w:val="auto"/>
          <w:w w:val="100"/>
          <w:sz w:val="32"/>
          <w:szCs w:val="32"/>
          <w:lang w:val="en-US" w:eastAsia="zh-CN"/>
        </w:rPr>
        <w:t>“中</w:t>
      </w:r>
      <w:r>
        <w:rPr>
          <w:rFonts w:hint="eastAsia" w:ascii="Times New Roman" w:hAnsi="Times New Roman" w:cs="Times New Roman"/>
          <w:b w:val="0"/>
          <w:bCs/>
          <w:color w:val="auto"/>
          <w:w w:val="100"/>
          <w:sz w:val="32"/>
          <w:szCs w:val="32"/>
          <w:lang w:val="en-US" w:eastAsia="zh-CN"/>
        </w:rPr>
        <w:t>杭</w:t>
      </w:r>
      <w:r>
        <w:rPr>
          <w:rFonts w:hint="default" w:ascii="Times New Roman" w:hAnsi="Times New Roman" w:cs="Times New Roman"/>
          <w:b w:val="0"/>
          <w:bCs/>
          <w:color w:val="auto"/>
          <w:w w:val="100"/>
          <w:sz w:val="32"/>
          <w:szCs w:val="32"/>
          <w:lang w:val="en-US" w:eastAsia="zh-CN"/>
        </w:rPr>
        <w:t>国际案”</w:t>
      </w:r>
      <w:r>
        <w:rPr>
          <w:rFonts w:hint="default" w:ascii="Times New Roman" w:hAnsi="Times New Roman" w:eastAsia="仿宋_GB2312" w:cs="Times New Roman"/>
          <w:b w:val="0"/>
          <w:bCs/>
          <w:color w:val="auto"/>
          <w:w w:val="100"/>
          <w:sz w:val="32"/>
          <w:szCs w:val="32"/>
          <w:lang w:val="en-US" w:eastAsia="zh-CN"/>
        </w:rPr>
        <w:t>等涉众型经济犯罪</w:t>
      </w:r>
      <w:r>
        <w:rPr>
          <w:rFonts w:hint="eastAsia" w:ascii="Times New Roman" w:hAnsi="Times New Roman" w:cs="Times New Roman"/>
          <w:b w:val="0"/>
          <w:bCs/>
          <w:color w:val="auto"/>
          <w:w w:val="100"/>
          <w:sz w:val="32"/>
          <w:szCs w:val="32"/>
          <w:lang w:val="en-US" w:eastAsia="zh-CN"/>
        </w:rPr>
        <w:t>案件</w:t>
      </w:r>
      <w:r>
        <w:rPr>
          <w:rFonts w:hint="eastAsia" w:ascii="Times New Roman" w:hAnsi="Times New Roman" w:eastAsia="仿宋_GB2312" w:cs="Times New Roman"/>
          <w:b w:val="0"/>
          <w:bCs/>
          <w:color w:val="auto"/>
          <w:w w:val="100"/>
          <w:sz w:val="32"/>
          <w:szCs w:val="32"/>
          <w:lang w:val="en-US" w:eastAsia="zh-CN"/>
        </w:rPr>
        <w:t>13</w:t>
      </w:r>
      <w:r>
        <w:rPr>
          <w:rFonts w:hint="default" w:ascii="Times New Roman" w:hAnsi="Times New Roman" w:eastAsia="仿宋_GB2312" w:cs="Times New Roman"/>
          <w:b w:val="0"/>
          <w:bCs/>
          <w:color w:val="auto"/>
          <w:w w:val="100"/>
          <w:sz w:val="32"/>
          <w:szCs w:val="32"/>
          <w:lang w:val="en-US" w:eastAsia="zh-CN"/>
        </w:rPr>
        <w:t>件</w:t>
      </w:r>
      <w:r>
        <w:rPr>
          <w:rFonts w:hint="eastAsia" w:ascii="Times New Roman" w:hAnsi="Times New Roman" w:eastAsia="仿宋_GB2312" w:cs="Times New Roman"/>
          <w:b w:val="0"/>
          <w:bCs/>
          <w:color w:val="auto"/>
          <w:w w:val="100"/>
          <w:sz w:val="32"/>
          <w:szCs w:val="32"/>
          <w:lang w:val="en-US" w:eastAsia="zh-CN"/>
        </w:rPr>
        <w:t>61</w:t>
      </w:r>
      <w:r>
        <w:rPr>
          <w:rFonts w:hint="default" w:ascii="Times New Roman" w:hAnsi="Times New Roman" w:eastAsia="仿宋_GB2312" w:cs="Times New Roman"/>
          <w:b w:val="0"/>
          <w:bCs/>
          <w:color w:val="auto"/>
          <w:w w:val="100"/>
          <w:sz w:val="32"/>
          <w:szCs w:val="32"/>
          <w:lang w:val="en-US" w:eastAsia="zh-CN"/>
        </w:rPr>
        <w:t>人，</w:t>
      </w:r>
      <w:r>
        <w:rPr>
          <w:rFonts w:hint="eastAsia" w:ascii="Times New Roman" w:hAnsi="Times New Roman" w:cs="Times New Roman"/>
          <w:b w:val="0"/>
          <w:bCs/>
          <w:color w:val="auto"/>
          <w:w w:val="100"/>
          <w:sz w:val="32"/>
          <w:szCs w:val="32"/>
          <w:lang w:val="en-US" w:eastAsia="zh-CN"/>
        </w:rPr>
        <w:t>涉案金额4亿余元，受害群众2000余人，</w:t>
      </w:r>
      <w:r>
        <w:rPr>
          <w:rFonts w:hint="default" w:ascii="Times New Roman" w:hAnsi="Times New Roman" w:eastAsia="仿宋_GB2312" w:cs="Times New Roman"/>
          <w:b w:val="0"/>
          <w:bCs/>
          <w:color w:val="auto"/>
          <w:w w:val="100"/>
          <w:sz w:val="32"/>
          <w:szCs w:val="32"/>
          <w:lang w:val="en-US" w:eastAsia="zh-CN"/>
        </w:rPr>
        <w:t>朱</w:t>
      </w:r>
      <w:r>
        <w:rPr>
          <w:rFonts w:hint="eastAsia" w:ascii="Times New Roman" w:hAnsi="Times New Roman" w:cs="Times New Roman"/>
          <w:b w:val="0"/>
          <w:bCs/>
          <w:color w:val="auto"/>
          <w:w w:val="100"/>
          <w:sz w:val="32"/>
          <w:szCs w:val="32"/>
          <w:lang w:val="en-US" w:eastAsia="zh-CN"/>
        </w:rPr>
        <w:t>某某</w:t>
      </w:r>
      <w:r>
        <w:rPr>
          <w:rFonts w:hint="default" w:ascii="Times New Roman" w:hAnsi="Times New Roman" w:eastAsia="仿宋_GB2312" w:cs="Times New Roman"/>
          <w:b w:val="0"/>
          <w:bCs/>
          <w:color w:val="auto"/>
          <w:w w:val="100"/>
          <w:sz w:val="32"/>
          <w:szCs w:val="32"/>
          <w:lang w:val="en-US" w:eastAsia="zh-CN"/>
        </w:rPr>
        <w:t>等6人非法吸收公众存款案入选省检察院典型案例。严肃查办“互联网+金融”新型犯罪，办理杨阳等人利用苏宁、国美等平台为境外赌博网站洗钱提供资金服务案等一批</w:t>
      </w:r>
      <w:r>
        <w:rPr>
          <w:rFonts w:hint="default" w:ascii="Times New Roman" w:hAnsi="Times New Roman" w:cs="Times New Roman"/>
          <w:b w:val="0"/>
          <w:bCs/>
          <w:color w:val="auto"/>
          <w:w w:val="100"/>
          <w:sz w:val="32"/>
          <w:szCs w:val="32"/>
          <w:lang w:val="en-US" w:eastAsia="zh-CN"/>
        </w:rPr>
        <w:t>案件，切实维护</w:t>
      </w:r>
      <w:r>
        <w:rPr>
          <w:rFonts w:hint="default" w:ascii="Times New Roman" w:hAnsi="Times New Roman" w:eastAsia="仿宋_GB2312" w:cs="Times New Roman"/>
          <w:b w:val="0"/>
          <w:bCs/>
          <w:color w:val="auto"/>
          <w:w w:val="100"/>
          <w:sz w:val="32"/>
          <w:szCs w:val="32"/>
          <w:lang w:val="en-US" w:eastAsia="zh-CN"/>
        </w:rPr>
        <w:t>互联网金融秩序。坚持惩治犯罪、追赃挽损、推动整改、以案释法并重，在办案中共挽回经济损失</w:t>
      </w:r>
      <w:r>
        <w:rPr>
          <w:rFonts w:hint="eastAsia" w:ascii="Times New Roman" w:hAnsi="Times New Roman" w:cs="Times New Roman"/>
          <w:b w:val="0"/>
          <w:bCs/>
          <w:color w:val="auto"/>
          <w:w w:val="100"/>
          <w:sz w:val="32"/>
          <w:szCs w:val="32"/>
          <w:lang w:val="en-US" w:eastAsia="zh-CN"/>
        </w:rPr>
        <w:t>7082.2万</w:t>
      </w:r>
      <w:r>
        <w:rPr>
          <w:rFonts w:hint="default" w:ascii="Times New Roman" w:hAnsi="Times New Roman" w:eastAsia="仿宋_GB2312" w:cs="Times New Roman"/>
          <w:b w:val="0"/>
          <w:bCs/>
          <w:color w:val="auto"/>
          <w:w w:val="100"/>
          <w:sz w:val="32"/>
          <w:szCs w:val="32"/>
          <w:lang w:val="en-US" w:eastAsia="zh-CN"/>
        </w:rPr>
        <w:t>元，向金融主管部门、有关商业银行及电商平台制发检察建议，</w:t>
      </w:r>
      <w:r>
        <w:rPr>
          <w:rFonts w:hint="eastAsia" w:ascii="Times New Roman" w:hAnsi="Times New Roman" w:cs="Times New Roman"/>
          <w:b w:val="0"/>
          <w:bCs/>
          <w:color w:val="auto"/>
          <w:w w:val="100"/>
          <w:sz w:val="32"/>
          <w:szCs w:val="32"/>
          <w:lang w:val="en-US" w:eastAsia="zh-CN"/>
        </w:rPr>
        <w:t>督促整改问题6个，</w:t>
      </w:r>
      <w:r>
        <w:rPr>
          <w:rFonts w:hint="default" w:ascii="Times New Roman" w:hAnsi="Times New Roman" w:eastAsia="仿宋_GB2312" w:cs="Times New Roman"/>
          <w:b w:val="0"/>
          <w:bCs/>
          <w:color w:val="auto"/>
          <w:sz w:val="32"/>
          <w:szCs w:val="32"/>
        </w:rPr>
        <w:t>开展防范非法集资</w:t>
      </w:r>
      <w:r>
        <w:rPr>
          <w:rFonts w:hint="default" w:ascii="Times New Roman" w:hAnsi="Times New Roman" w:cs="Times New Roman"/>
          <w:b w:val="0"/>
          <w:bCs/>
          <w:color w:val="auto"/>
          <w:sz w:val="32"/>
          <w:szCs w:val="32"/>
          <w:lang w:val="en-US" w:eastAsia="zh-CN"/>
        </w:rPr>
        <w:t>等</w:t>
      </w:r>
      <w:r>
        <w:rPr>
          <w:rFonts w:hint="default" w:ascii="Times New Roman" w:hAnsi="Times New Roman" w:eastAsia="仿宋_GB2312" w:cs="Times New Roman"/>
          <w:b w:val="0"/>
          <w:bCs/>
          <w:color w:val="auto"/>
          <w:sz w:val="32"/>
          <w:szCs w:val="32"/>
        </w:rPr>
        <w:t>系列宣传活动</w:t>
      </w:r>
      <w:r>
        <w:rPr>
          <w:rFonts w:hint="eastAsia" w:ascii="Times New Roman" w:hAnsi="Times New Roman" w:cs="Times New Roman"/>
          <w:b w:val="0"/>
          <w:bCs/>
          <w:color w:val="auto"/>
          <w:w w:val="100"/>
          <w:sz w:val="32"/>
          <w:szCs w:val="32"/>
          <w:lang w:val="en-US" w:eastAsia="zh-CN"/>
        </w:rPr>
        <w:t>20余</w:t>
      </w:r>
      <w:r>
        <w:rPr>
          <w:rFonts w:hint="default" w:ascii="Times New Roman" w:hAnsi="Times New Roman" w:eastAsia="仿宋_GB2312" w:cs="Times New Roman"/>
          <w:b w:val="0"/>
          <w:bCs/>
          <w:color w:val="auto"/>
          <w:sz w:val="32"/>
          <w:szCs w:val="32"/>
          <w:lang w:val="en-US" w:eastAsia="zh-CN"/>
        </w:rPr>
        <w:t>次</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w w:val="100"/>
          <w:sz w:val="32"/>
          <w:szCs w:val="32"/>
          <w:lang w:val="en-US" w:eastAsia="zh-CN"/>
        </w:rPr>
        <w:t>从源头上做好</w:t>
      </w:r>
      <w:r>
        <w:rPr>
          <w:rFonts w:hint="default" w:ascii="Times New Roman" w:hAnsi="Times New Roman" w:eastAsia="仿宋_GB2312" w:cs="Times New Roman"/>
          <w:b w:val="0"/>
          <w:bCs/>
          <w:color w:val="auto"/>
          <w:sz w:val="32"/>
          <w:szCs w:val="32"/>
        </w:rPr>
        <w:t>预警防控</w:t>
      </w:r>
      <w:r>
        <w:rPr>
          <w:rFonts w:hint="default" w:ascii="Times New Roman" w:hAnsi="Times New Roman" w:eastAsia="仿宋_GB2312" w:cs="Times New Roman"/>
          <w:b w:val="0"/>
          <w:bCs/>
          <w:color w:val="auto"/>
          <w:w w:val="1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b w:val="0"/>
          <w:bCs/>
          <w:color w:val="auto"/>
          <w:w w:val="100"/>
          <w:sz w:val="32"/>
          <w:szCs w:val="32"/>
          <w:lang w:val="en-US" w:eastAsia="zh-CN"/>
        </w:rPr>
      </w:pPr>
      <w:r>
        <w:rPr>
          <w:rFonts w:hint="default" w:ascii="Times New Roman" w:hAnsi="Times New Roman" w:eastAsia="楷体_GB2312" w:cs="Times New Roman"/>
          <w:b/>
          <w:bCs w:val="0"/>
          <w:color w:val="auto"/>
          <w:sz w:val="32"/>
          <w:szCs w:val="32"/>
          <w:lang w:val="en-US" w:eastAsia="zh-CN"/>
        </w:rPr>
        <w:t>服务保障乡村振兴。</w:t>
      </w:r>
      <w:r>
        <w:rPr>
          <w:rFonts w:hint="default" w:ascii="Times New Roman" w:hAnsi="Times New Roman" w:eastAsia="仿宋_GB2312" w:cs="Times New Roman"/>
          <w:b w:val="0"/>
          <w:bCs/>
          <w:color w:val="auto"/>
          <w:w w:val="100"/>
          <w:sz w:val="32"/>
          <w:szCs w:val="32"/>
          <w:lang w:val="en-US" w:eastAsia="zh-CN"/>
        </w:rPr>
        <w:t>深刻认识“民族要复兴，乡村必振兴”的重大意义，出台服务保障机制，开展“美丽乡村检察行”活动，在漆桥街道茅山村设立全市首个乡村振兴检察工作站。严厉打击农村群众深恶痛绝的犯罪，助力培育文明乡风，共起诉“黄赌毒”案件</w:t>
      </w:r>
      <w:r>
        <w:rPr>
          <w:rFonts w:hint="eastAsia" w:ascii="Times New Roman" w:hAnsi="Times New Roman" w:cs="Times New Roman"/>
          <w:b w:val="0"/>
          <w:bCs/>
          <w:color w:val="auto"/>
          <w:w w:val="100"/>
          <w:sz w:val="32"/>
          <w:szCs w:val="32"/>
          <w:lang w:val="en-US" w:eastAsia="zh-CN"/>
        </w:rPr>
        <w:t>250</w:t>
      </w:r>
      <w:r>
        <w:rPr>
          <w:rFonts w:hint="default" w:ascii="Times New Roman" w:hAnsi="Times New Roman" w:eastAsia="仿宋_GB2312" w:cs="Times New Roman"/>
          <w:b w:val="0"/>
          <w:bCs/>
          <w:color w:val="auto"/>
          <w:w w:val="100"/>
          <w:sz w:val="32"/>
          <w:szCs w:val="32"/>
          <w:lang w:val="en-US" w:eastAsia="zh-CN"/>
        </w:rPr>
        <w:t>件</w:t>
      </w:r>
      <w:r>
        <w:rPr>
          <w:rFonts w:hint="eastAsia" w:ascii="Times New Roman" w:hAnsi="Times New Roman" w:cs="Times New Roman"/>
          <w:b w:val="0"/>
          <w:bCs/>
          <w:color w:val="auto"/>
          <w:w w:val="100"/>
          <w:sz w:val="32"/>
          <w:szCs w:val="32"/>
          <w:lang w:val="en-US" w:eastAsia="zh-CN"/>
        </w:rPr>
        <w:t>406</w:t>
      </w:r>
      <w:r>
        <w:rPr>
          <w:rFonts w:hint="default" w:ascii="Times New Roman" w:hAnsi="Times New Roman" w:eastAsia="仿宋_GB2312" w:cs="Times New Roman"/>
          <w:b w:val="0"/>
          <w:bCs/>
          <w:color w:val="auto"/>
          <w:w w:val="100"/>
          <w:sz w:val="32"/>
          <w:szCs w:val="32"/>
          <w:lang w:val="en-US" w:eastAsia="zh-CN"/>
        </w:rPr>
        <w:t>人，寻衅滋事、聚众斗殴等扰乱社会秩序犯罪案件</w:t>
      </w:r>
      <w:r>
        <w:rPr>
          <w:rFonts w:hint="eastAsia" w:ascii="Times New Roman" w:hAnsi="Times New Roman" w:cs="Times New Roman"/>
          <w:b w:val="0"/>
          <w:bCs/>
          <w:color w:val="auto"/>
          <w:w w:val="100"/>
          <w:sz w:val="32"/>
          <w:szCs w:val="32"/>
          <w:lang w:val="en-US" w:eastAsia="zh-CN"/>
        </w:rPr>
        <w:t>273</w:t>
      </w:r>
      <w:r>
        <w:rPr>
          <w:rFonts w:hint="default" w:ascii="Times New Roman" w:hAnsi="Times New Roman" w:eastAsia="仿宋_GB2312" w:cs="Times New Roman"/>
          <w:b w:val="0"/>
          <w:bCs/>
          <w:color w:val="auto"/>
          <w:w w:val="100"/>
          <w:sz w:val="32"/>
          <w:szCs w:val="32"/>
          <w:lang w:val="en-US" w:eastAsia="zh-CN"/>
        </w:rPr>
        <w:t>件</w:t>
      </w:r>
      <w:r>
        <w:rPr>
          <w:rFonts w:hint="eastAsia" w:ascii="Times New Roman" w:hAnsi="Times New Roman" w:cs="Times New Roman"/>
          <w:b w:val="0"/>
          <w:bCs/>
          <w:color w:val="auto"/>
          <w:w w:val="100"/>
          <w:sz w:val="32"/>
          <w:szCs w:val="32"/>
          <w:lang w:val="en-US" w:eastAsia="zh-CN"/>
        </w:rPr>
        <w:t>564</w:t>
      </w:r>
      <w:r>
        <w:rPr>
          <w:rFonts w:hint="default" w:ascii="Times New Roman" w:hAnsi="Times New Roman" w:eastAsia="仿宋_GB2312" w:cs="Times New Roman"/>
          <w:b w:val="0"/>
          <w:bCs/>
          <w:color w:val="auto"/>
          <w:w w:val="100"/>
          <w:sz w:val="32"/>
          <w:szCs w:val="32"/>
          <w:lang w:val="en-US" w:eastAsia="zh-CN"/>
        </w:rPr>
        <w:t>人</w:t>
      </w:r>
      <w:r>
        <w:rPr>
          <w:rFonts w:hint="eastAsia" w:ascii="Times New Roman" w:hAnsi="Times New Roman" w:cs="Times New Roman"/>
          <w:b w:val="0"/>
          <w:bCs/>
          <w:color w:val="auto"/>
          <w:w w:val="100"/>
          <w:sz w:val="32"/>
          <w:szCs w:val="32"/>
          <w:lang w:val="en-US" w:eastAsia="zh-CN"/>
        </w:rPr>
        <w:t>，对6名在农村基层横行霸道、欺凌乡里的“村霸”提起公诉。</w:t>
      </w:r>
      <w:r>
        <w:rPr>
          <w:rFonts w:hint="default" w:ascii="Times New Roman" w:hAnsi="Times New Roman" w:eastAsia="仿宋_GB2312" w:cs="Times New Roman"/>
          <w:b w:val="0"/>
          <w:bCs/>
          <w:color w:val="auto"/>
          <w:w w:val="100"/>
          <w:sz w:val="32"/>
          <w:szCs w:val="32"/>
          <w:lang w:val="en-US" w:eastAsia="zh-CN"/>
        </w:rPr>
        <w:t>助力打赢脱贫攻坚</w:t>
      </w:r>
      <w:r>
        <w:rPr>
          <w:rFonts w:hint="default" w:ascii="Times New Roman" w:hAnsi="Times New Roman" w:cs="Times New Roman"/>
          <w:b w:val="0"/>
          <w:bCs/>
          <w:color w:val="auto"/>
          <w:w w:val="100"/>
          <w:sz w:val="32"/>
          <w:szCs w:val="32"/>
          <w:lang w:val="en-US" w:eastAsia="zh-CN"/>
        </w:rPr>
        <w:t>战</w:t>
      </w:r>
      <w:r>
        <w:rPr>
          <w:rFonts w:hint="default" w:ascii="Times New Roman" w:hAnsi="Times New Roman" w:eastAsia="仿宋_GB2312" w:cs="Times New Roman"/>
          <w:b w:val="0"/>
          <w:bCs/>
          <w:color w:val="auto"/>
          <w:w w:val="100"/>
          <w:sz w:val="32"/>
          <w:szCs w:val="32"/>
          <w:lang w:val="en-US" w:eastAsia="zh-CN"/>
        </w:rPr>
        <w:t>，严惩扶贫领域犯罪，与区政府扶贫办建立“司法救助+扶贫”工作机制，共依法救助</w:t>
      </w:r>
      <w:r>
        <w:rPr>
          <w:rFonts w:hint="eastAsia" w:ascii="Times New Roman" w:hAnsi="Times New Roman" w:cs="Times New Roman"/>
          <w:b w:val="0"/>
          <w:bCs/>
          <w:color w:val="auto"/>
          <w:w w:val="100"/>
          <w:sz w:val="32"/>
          <w:szCs w:val="32"/>
          <w:lang w:val="en-US" w:eastAsia="zh-CN"/>
        </w:rPr>
        <w:t>167</w:t>
      </w:r>
      <w:r>
        <w:rPr>
          <w:rFonts w:hint="default" w:ascii="Times New Roman" w:hAnsi="Times New Roman" w:eastAsia="仿宋_GB2312" w:cs="Times New Roman"/>
          <w:b w:val="0"/>
          <w:bCs/>
          <w:color w:val="auto"/>
          <w:w w:val="100"/>
          <w:sz w:val="32"/>
          <w:szCs w:val="32"/>
          <w:lang w:val="en-US" w:eastAsia="zh-CN"/>
        </w:rPr>
        <w:t>人（其中建档立卡贫困户</w:t>
      </w:r>
      <w:r>
        <w:rPr>
          <w:rFonts w:hint="eastAsia" w:ascii="Times New Roman" w:hAnsi="Times New Roman" w:cs="Times New Roman"/>
          <w:b w:val="0"/>
          <w:bCs/>
          <w:color w:val="auto"/>
          <w:w w:val="100"/>
          <w:sz w:val="32"/>
          <w:szCs w:val="32"/>
          <w:lang w:val="en-US" w:eastAsia="zh-CN"/>
        </w:rPr>
        <w:t>16</w:t>
      </w:r>
      <w:r>
        <w:rPr>
          <w:rFonts w:hint="default" w:ascii="Times New Roman" w:hAnsi="Times New Roman" w:eastAsia="仿宋_GB2312" w:cs="Times New Roman"/>
          <w:b w:val="0"/>
          <w:bCs/>
          <w:color w:val="auto"/>
          <w:w w:val="100"/>
          <w:sz w:val="32"/>
          <w:szCs w:val="32"/>
          <w:lang w:val="en-US" w:eastAsia="zh-CN"/>
        </w:rPr>
        <w:t>户</w:t>
      </w:r>
      <w:r>
        <w:rPr>
          <w:rFonts w:hint="eastAsia" w:ascii="Times New Roman" w:hAnsi="Times New Roman" w:cs="Times New Roman"/>
          <w:b w:val="0"/>
          <w:bCs/>
          <w:color w:val="auto"/>
          <w:w w:val="100"/>
          <w:sz w:val="32"/>
          <w:szCs w:val="32"/>
          <w:lang w:val="en-US" w:eastAsia="zh-CN"/>
        </w:rPr>
        <w:t>23</w:t>
      </w:r>
      <w:r>
        <w:rPr>
          <w:rFonts w:hint="default" w:ascii="Times New Roman" w:hAnsi="Times New Roman" w:eastAsia="仿宋_GB2312" w:cs="Times New Roman"/>
          <w:b w:val="0"/>
          <w:bCs/>
          <w:color w:val="auto"/>
          <w:w w:val="100"/>
          <w:sz w:val="32"/>
          <w:szCs w:val="32"/>
          <w:lang w:val="en-US" w:eastAsia="zh-CN"/>
        </w:rPr>
        <w:t>人），发放司法救助金</w:t>
      </w:r>
      <w:r>
        <w:rPr>
          <w:rFonts w:hint="eastAsia" w:ascii="Times New Roman" w:hAnsi="Times New Roman" w:cs="Times New Roman"/>
          <w:b w:val="0"/>
          <w:bCs/>
          <w:color w:val="auto"/>
          <w:w w:val="100"/>
          <w:sz w:val="32"/>
          <w:szCs w:val="32"/>
          <w:lang w:val="en-US" w:eastAsia="zh-CN"/>
        </w:rPr>
        <w:t>93.2</w:t>
      </w:r>
      <w:r>
        <w:rPr>
          <w:rFonts w:hint="default" w:ascii="Times New Roman" w:hAnsi="Times New Roman" w:eastAsia="仿宋_GB2312" w:cs="Times New Roman"/>
          <w:b w:val="0"/>
          <w:bCs/>
          <w:color w:val="auto"/>
          <w:w w:val="100"/>
          <w:sz w:val="32"/>
          <w:szCs w:val="32"/>
          <w:lang w:val="en-US" w:eastAsia="zh-CN"/>
        </w:rPr>
        <w:t>万元，努力防止因案增贫、因案致贫、因案返贫。坚持开展农民工讨薪</w:t>
      </w:r>
      <w:r>
        <w:rPr>
          <w:rFonts w:hint="eastAsia" w:ascii="Times New Roman" w:hAnsi="Times New Roman" w:cs="Times New Roman"/>
          <w:b w:val="0"/>
          <w:bCs/>
          <w:color w:val="auto"/>
          <w:w w:val="100"/>
          <w:sz w:val="32"/>
          <w:szCs w:val="32"/>
          <w:lang w:val="en-US" w:eastAsia="zh-CN"/>
        </w:rPr>
        <w:t>等</w:t>
      </w:r>
      <w:r>
        <w:rPr>
          <w:rFonts w:hint="default" w:ascii="Times New Roman" w:hAnsi="Times New Roman" w:eastAsia="仿宋_GB2312" w:cs="Times New Roman"/>
          <w:b w:val="0"/>
          <w:bCs/>
          <w:color w:val="auto"/>
          <w:w w:val="100"/>
          <w:sz w:val="32"/>
          <w:szCs w:val="32"/>
          <w:lang w:val="en-US" w:eastAsia="zh-CN"/>
        </w:rPr>
        <w:t>专项监督行动，依法支持起诉</w:t>
      </w:r>
      <w:r>
        <w:rPr>
          <w:rFonts w:hint="eastAsia" w:ascii="Times New Roman" w:hAnsi="Times New Roman" w:cs="Times New Roman"/>
          <w:b w:val="0"/>
          <w:bCs/>
          <w:color w:val="auto"/>
          <w:w w:val="100"/>
          <w:sz w:val="32"/>
          <w:szCs w:val="32"/>
          <w:lang w:val="en-US" w:eastAsia="zh-CN"/>
        </w:rPr>
        <w:t>203</w:t>
      </w:r>
      <w:r>
        <w:rPr>
          <w:rFonts w:hint="default" w:ascii="Times New Roman" w:hAnsi="Times New Roman" w:eastAsia="仿宋_GB2312" w:cs="Times New Roman"/>
          <w:b w:val="0"/>
          <w:bCs/>
          <w:color w:val="auto"/>
          <w:w w:val="100"/>
          <w:sz w:val="32"/>
          <w:szCs w:val="32"/>
          <w:lang w:val="en-US" w:eastAsia="zh-CN"/>
        </w:rPr>
        <w:t>人，</w:t>
      </w:r>
      <w:r>
        <w:rPr>
          <w:rFonts w:hint="eastAsia" w:ascii="Times New Roman" w:hAnsi="Times New Roman" w:cs="Times New Roman"/>
          <w:b w:val="0"/>
          <w:bCs/>
          <w:color w:val="auto"/>
          <w:w w:val="100"/>
          <w:sz w:val="32"/>
          <w:szCs w:val="32"/>
          <w:lang w:val="en-US" w:eastAsia="zh-CN"/>
        </w:rPr>
        <w:t>挽回弱势群体经济损失418.4万元，</w:t>
      </w:r>
      <w:r>
        <w:rPr>
          <w:rFonts w:hint="default" w:ascii="Times New Roman" w:hAnsi="Times New Roman" w:eastAsia="仿宋_GB2312" w:cs="Times New Roman"/>
          <w:b w:val="0"/>
          <w:bCs/>
          <w:color w:val="auto"/>
          <w:w w:val="100"/>
          <w:sz w:val="32"/>
          <w:szCs w:val="32"/>
          <w:lang w:val="en-US" w:eastAsia="zh-CN"/>
        </w:rPr>
        <w:t>追讨</w:t>
      </w:r>
      <w:r>
        <w:rPr>
          <w:rFonts w:hint="eastAsia" w:ascii="Times New Roman" w:hAnsi="Times New Roman" w:cs="Times New Roman"/>
          <w:b w:val="0"/>
          <w:bCs/>
          <w:color w:val="auto"/>
          <w:w w:val="100"/>
          <w:sz w:val="32"/>
          <w:szCs w:val="32"/>
          <w:lang w:val="en-US" w:eastAsia="zh-CN"/>
        </w:rPr>
        <w:t>农民工</w:t>
      </w:r>
      <w:r>
        <w:rPr>
          <w:rFonts w:hint="default" w:ascii="Times New Roman" w:hAnsi="Times New Roman" w:eastAsia="仿宋_GB2312" w:cs="Times New Roman"/>
          <w:b w:val="0"/>
          <w:bCs/>
          <w:color w:val="auto"/>
          <w:w w:val="100"/>
          <w:sz w:val="32"/>
          <w:szCs w:val="32"/>
          <w:lang w:val="en-US" w:eastAsia="zh-CN"/>
        </w:rPr>
        <w:t>工资310余万元。对口帮扶</w:t>
      </w:r>
      <w:r>
        <w:rPr>
          <w:rFonts w:hint="eastAsia" w:ascii="Times New Roman" w:hAnsi="Times New Roman" w:cs="Times New Roman"/>
          <w:b w:val="0"/>
          <w:bCs/>
          <w:color w:val="auto"/>
          <w:w w:val="100"/>
          <w:sz w:val="32"/>
          <w:szCs w:val="32"/>
          <w:lang w:val="en-US" w:eastAsia="zh-CN"/>
        </w:rPr>
        <w:t>3</w:t>
      </w:r>
      <w:r>
        <w:rPr>
          <w:rFonts w:hint="default" w:ascii="Times New Roman" w:hAnsi="Times New Roman" w:eastAsia="仿宋_GB2312" w:cs="Times New Roman"/>
          <w:b w:val="0"/>
          <w:bCs/>
          <w:color w:val="auto"/>
          <w:w w:val="100"/>
          <w:sz w:val="32"/>
          <w:szCs w:val="32"/>
          <w:lang w:val="en-US" w:eastAsia="zh-CN"/>
        </w:rPr>
        <w:t>个</w:t>
      </w:r>
      <w:r>
        <w:rPr>
          <w:rFonts w:hint="eastAsia" w:ascii="Times New Roman" w:hAnsi="Times New Roman" w:cs="Times New Roman"/>
          <w:b w:val="0"/>
          <w:bCs/>
          <w:color w:val="auto"/>
          <w:w w:val="100"/>
          <w:sz w:val="32"/>
          <w:szCs w:val="32"/>
          <w:lang w:val="en-US" w:eastAsia="zh-CN"/>
        </w:rPr>
        <w:t>行政</w:t>
      </w:r>
      <w:r>
        <w:rPr>
          <w:rFonts w:hint="default" w:ascii="Times New Roman" w:hAnsi="Times New Roman" w:eastAsia="仿宋_GB2312" w:cs="Times New Roman"/>
          <w:b w:val="0"/>
          <w:bCs/>
          <w:color w:val="auto"/>
          <w:w w:val="100"/>
          <w:sz w:val="32"/>
          <w:szCs w:val="32"/>
          <w:lang w:val="en-US" w:eastAsia="zh-CN"/>
        </w:rPr>
        <w:t>村和</w:t>
      </w:r>
      <w:r>
        <w:rPr>
          <w:rFonts w:hint="eastAsia" w:ascii="Times New Roman" w:hAnsi="Times New Roman" w:cs="Times New Roman"/>
          <w:b w:val="0"/>
          <w:bCs/>
          <w:color w:val="auto"/>
          <w:w w:val="100"/>
          <w:sz w:val="32"/>
          <w:szCs w:val="32"/>
          <w:lang w:val="en-US" w:eastAsia="zh-CN"/>
        </w:rPr>
        <w:t>22</w:t>
      </w:r>
      <w:r>
        <w:rPr>
          <w:rFonts w:hint="default" w:ascii="Times New Roman" w:hAnsi="Times New Roman" w:eastAsia="仿宋_GB2312" w:cs="Times New Roman"/>
          <w:b w:val="0"/>
          <w:bCs/>
          <w:color w:val="auto"/>
          <w:w w:val="100"/>
          <w:sz w:val="32"/>
          <w:szCs w:val="32"/>
          <w:lang w:val="en-US" w:eastAsia="zh-CN"/>
        </w:rPr>
        <w:t>名低收入</w:t>
      </w:r>
      <w:r>
        <w:rPr>
          <w:rFonts w:hint="eastAsia" w:ascii="Times New Roman" w:hAnsi="Times New Roman" w:cs="Times New Roman"/>
          <w:b w:val="0"/>
          <w:bCs/>
          <w:color w:val="auto"/>
          <w:w w:val="100"/>
          <w:sz w:val="32"/>
          <w:szCs w:val="32"/>
          <w:lang w:val="en-US" w:eastAsia="zh-CN"/>
        </w:rPr>
        <w:t>群众</w:t>
      </w:r>
      <w:r>
        <w:rPr>
          <w:rFonts w:hint="default" w:ascii="Times New Roman" w:hAnsi="Times New Roman" w:eastAsia="仿宋_GB2312" w:cs="Times New Roman"/>
          <w:b w:val="0"/>
          <w:bCs/>
          <w:color w:val="auto"/>
          <w:w w:val="100"/>
          <w:sz w:val="32"/>
          <w:szCs w:val="32"/>
          <w:lang w:val="en-US" w:eastAsia="zh-CN"/>
        </w:rPr>
        <w:t>，投入和争取帮扶资金</w:t>
      </w:r>
      <w:r>
        <w:rPr>
          <w:rFonts w:hint="eastAsia" w:ascii="Times New Roman" w:hAnsi="Times New Roman" w:cs="Times New Roman"/>
          <w:b w:val="0"/>
          <w:bCs/>
          <w:color w:val="auto"/>
          <w:w w:val="100"/>
          <w:sz w:val="32"/>
          <w:szCs w:val="32"/>
          <w:lang w:val="en-US" w:eastAsia="zh-CN"/>
        </w:rPr>
        <w:t>94.4</w:t>
      </w:r>
      <w:r>
        <w:rPr>
          <w:rFonts w:hint="default" w:ascii="Times New Roman" w:hAnsi="Times New Roman" w:eastAsia="仿宋_GB2312" w:cs="Times New Roman"/>
          <w:b w:val="0"/>
          <w:bCs/>
          <w:color w:val="auto"/>
          <w:w w:val="100"/>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楷体_GB2312" w:cs="Times New Roman"/>
          <w:b/>
          <w:bCs w:val="0"/>
          <w:color w:val="auto"/>
          <w:sz w:val="32"/>
          <w:szCs w:val="32"/>
          <w:lang w:val="en-US" w:eastAsia="zh-CN"/>
        </w:rPr>
        <w:t>投身常态化疫情防控。</w:t>
      </w:r>
      <w:r>
        <w:rPr>
          <w:rFonts w:hint="default" w:ascii="Times New Roman" w:hAnsi="Times New Roman" w:eastAsia="仿宋_GB2312" w:cs="Times New Roman"/>
          <w:b w:val="0"/>
          <w:bCs/>
          <w:color w:val="auto"/>
          <w:sz w:val="32"/>
          <w:szCs w:val="32"/>
        </w:rPr>
        <w:t>依法从严从快打击涉疫犯罪，</w:t>
      </w:r>
      <w:r>
        <w:rPr>
          <w:rFonts w:hint="default" w:ascii="Times New Roman" w:hAnsi="Times New Roman" w:eastAsia="仿宋_GB2312" w:cs="Times New Roman"/>
          <w:b w:val="0"/>
          <w:bCs/>
          <w:color w:val="auto"/>
          <w:sz w:val="32"/>
          <w:szCs w:val="32"/>
          <w:lang w:val="en-US" w:eastAsia="zh-CN"/>
        </w:rPr>
        <w:t>办理涉疫案件</w:t>
      </w:r>
      <w:r>
        <w:rPr>
          <w:rFonts w:hint="eastAsia" w:ascii="Times New Roman" w:hAnsi="Times New Roman" w:cs="Times New Roman"/>
          <w:b w:val="0"/>
          <w:bCs/>
          <w:color w:val="auto"/>
          <w:sz w:val="32"/>
          <w:szCs w:val="32"/>
          <w:lang w:val="en-US" w:eastAsia="zh-CN"/>
        </w:rPr>
        <w:t>4</w:t>
      </w:r>
      <w:r>
        <w:rPr>
          <w:rFonts w:hint="default" w:ascii="Times New Roman" w:hAnsi="Times New Roman" w:eastAsia="仿宋_GB2312" w:cs="Times New Roman"/>
          <w:b w:val="0"/>
          <w:bCs/>
          <w:color w:val="auto"/>
          <w:sz w:val="32"/>
          <w:szCs w:val="32"/>
          <w:lang w:val="en-US" w:eastAsia="zh-CN"/>
        </w:rPr>
        <w:t>件</w:t>
      </w:r>
      <w:r>
        <w:rPr>
          <w:rFonts w:hint="eastAsia" w:ascii="Times New Roman" w:hAnsi="Times New Roman" w:cs="Times New Roman"/>
          <w:b w:val="0"/>
          <w:bCs/>
          <w:color w:val="auto"/>
          <w:sz w:val="32"/>
          <w:szCs w:val="32"/>
          <w:lang w:val="en-US" w:eastAsia="zh-CN"/>
        </w:rPr>
        <w:t>4</w:t>
      </w:r>
      <w:r>
        <w:rPr>
          <w:rFonts w:hint="default" w:ascii="Times New Roman" w:hAnsi="Times New Roman" w:eastAsia="仿宋_GB2312" w:cs="Times New Roman"/>
          <w:b w:val="0"/>
          <w:bCs/>
          <w:color w:val="auto"/>
          <w:sz w:val="32"/>
          <w:szCs w:val="32"/>
          <w:lang w:val="en-US" w:eastAsia="zh-CN"/>
        </w:rPr>
        <w:t>人，</w:t>
      </w:r>
      <w:r>
        <w:rPr>
          <w:rFonts w:hint="default" w:ascii="Times New Roman" w:hAnsi="Times New Roman" w:eastAsia="仿宋_GB2312" w:cs="Times New Roman"/>
          <w:b w:val="0"/>
          <w:bCs/>
          <w:color w:val="auto"/>
          <w:sz w:val="32"/>
          <w:szCs w:val="32"/>
        </w:rPr>
        <w:t>对在疫情期间以普通防尘口罩冒充KN95口罩出售的史军华提起公诉</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首创行政</w:t>
      </w:r>
      <w:r>
        <w:rPr>
          <w:rFonts w:hint="default" w:ascii="Times New Roman" w:hAnsi="Times New Roman" w:cs="Times New Roman"/>
          <w:b w:val="0"/>
          <w:bCs/>
          <w:color w:val="auto"/>
          <w:sz w:val="32"/>
          <w:szCs w:val="32"/>
          <w:lang w:val="en-US" w:eastAsia="zh-CN"/>
        </w:rPr>
        <w:t>公益</w:t>
      </w:r>
      <w:r>
        <w:rPr>
          <w:rFonts w:hint="default" w:ascii="Times New Roman" w:hAnsi="Times New Roman" w:eastAsia="仿宋_GB2312" w:cs="Times New Roman"/>
          <w:b w:val="0"/>
          <w:bCs/>
          <w:color w:val="auto"/>
          <w:sz w:val="32"/>
          <w:szCs w:val="32"/>
          <w:lang w:val="en-US" w:eastAsia="zh-CN"/>
        </w:rPr>
        <w:t>诉讼诉前工作提醒函，采取“不见面监督”的形式</w:t>
      </w:r>
      <w:r>
        <w:rPr>
          <w:rFonts w:hint="default" w:ascii="Times New Roman" w:hAnsi="Times New Roman" w:cs="Times New Roman"/>
          <w:b w:val="0"/>
          <w:bCs/>
          <w:color w:val="auto"/>
          <w:sz w:val="32"/>
          <w:szCs w:val="32"/>
          <w:lang w:val="en-US" w:eastAsia="zh-CN"/>
        </w:rPr>
        <w:t>督促</w:t>
      </w:r>
      <w:r>
        <w:rPr>
          <w:rFonts w:hint="default" w:ascii="Times New Roman" w:hAnsi="Times New Roman" w:eastAsia="仿宋_GB2312" w:cs="Times New Roman"/>
          <w:b w:val="0"/>
          <w:bCs/>
          <w:color w:val="auto"/>
          <w:sz w:val="32"/>
          <w:szCs w:val="32"/>
          <w:lang w:val="en-US" w:eastAsia="zh-CN"/>
        </w:rPr>
        <w:t>有关部门在地铁高淳站增设体温</w:t>
      </w:r>
      <w:r>
        <w:rPr>
          <w:rFonts w:hint="default" w:ascii="Times New Roman" w:hAnsi="Times New Roman" w:cs="Times New Roman"/>
          <w:b w:val="0"/>
          <w:bCs/>
          <w:color w:val="auto"/>
          <w:sz w:val="32"/>
          <w:szCs w:val="32"/>
          <w:lang w:val="en-US" w:eastAsia="zh-CN"/>
        </w:rPr>
        <w:t>检测</w:t>
      </w:r>
      <w:r>
        <w:rPr>
          <w:rFonts w:hint="default" w:ascii="Times New Roman" w:hAnsi="Times New Roman" w:eastAsia="仿宋_GB2312" w:cs="Times New Roman"/>
          <w:b w:val="0"/>
          <w:bCs/>
          <w:color w:val="auto"/>
          <w:sz w:val="32"/>
          <w:szCs w:val="32"/>
          <w:lang w:val="en-US" w:eastAsia="zh-CN"/>
        </w:rPr>
        <w:t>点。疫情期间，依法对</w:t>
      </w:r>
      <w:r>
        <w:rPr>
          <w:rFonts w:hint="eastAsia" w:ascii="Times New Roman" w:hAnsi="Times New Roman"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lang w:val="en-US" w:eastAsia="zh-CN"/>
        </w:rPr>
        <w:t>家犯罪情节轻微、且认罪认罚的小微企业作出不起诉决定，保障企业及员工全力战疫。主动走访挂钩企业，赠送防疫物资，缓解复工复产燃眉之急。</w:t>
      </w:r>
      <w:r>
        <w:rPr>
          <w:rFonts w:hint="default" w:ascii="Times New Roman" w:hAnsi="Times New Roman" w:cs="Times New Roman"/>
          <w:b w:val="0"/>
          <w:bCs/>
          <w:color w:val="auto"/>
          <w:sz w:val="32"/>
          <w:szCs w:val="32"/>
          <w:lang w:val="en-US" w:eastAsia="zh-CN"/>
        </w:rPr>
        <w:t>积极践行“两在两同”建新功行动，</w:t>
      </w:r>
      <w:r>
        <w:rPr>
          <w:rFonts w:hint="default" w:ascii="Times New Roman" w:hAnsi="Times New Roman" w:eastAsia="仿宋_GB2312" w:cs="Times New Roman"/>
          <w:b w:val="0"/>
          <w:bCs/>
          <w:color w:val="auto"/>
          <w:sz w:val="32"/>
          <w:szCs w:val="32"/>
          <w:lang w:val="en-US" w:eastAsia="zh-CN"/>
        </w:rPr>
        <w:t>全院干警参与疫情防控执勤累计</w:t>
      </w:r>
      <w:r>
        <w:rPr>
          <w:rFonts w:hint="eastAsia" w:ascii="Times New Roman" w:hAnsi="Times New Roman" w:cs="Times New Roman"/>
          <w:b w:val="0"/>
          <w:bCs/>
          <w:color w:val="auto"/>
          <w:sz w:val="32"/>
          <w:szCs w:val="32"/>
          <w:lang w:val="en-US" w:eastAsia="zh-CN"/>
        </w:rPr>
        <w:t>1780</w:t>
      </w:r>
      <w:r>
        <w:rPr>
          <w:rFonts w:hint="default" w:ascii="Times New Roman" w:hAnsi="Times New Roman" w:eastAsia="仿宋_GB2312" w:cs="Times New Roman"/>
          <w:b w:val="0"/>
          <w:bCs/>
          <w:color w:val="auto"/>
          <w:sz w:val="32"/>
          <w:szCs w:val="32"/>
          <w:lang w:val="en-US" w:eastAsia="zh-CN"/>
        </w:rPr>
        <w:t>人次，</w:t>
      </w:r>
      <w:r>
        <w:rPr>
          <w:rFonts w:hint="default" w:ascii="Times New Roman" w:hAnsi="Times New Roman" w:eastAsia="仿宋_GB2312" w:cs="Times New Roman"/>
          <w:b w:val="0"/>
          <w:bCs/>
          <w:color w:val="auto"/>
          <w:sz w:val="32"/>
          <w:szCs w:val="32"/>
        </w:rPr>
        <w:t>1名干警获全市政法系统新冠肺炎疫情防控工作嘉奖。</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二、将维护和谐稳定扛在肩上，在参与社会治理中展现检察担当</w:t>
      </w:r>
    </w:p>
    <w:p>
      <w:pPr>
        <w:keepNext w:val="0"/>
        <w:keepLines w:val="0"/>
        <w:pageBreakBefore w:val="0"/>
        <w:widowControl/>
        <w:kinsoku/>
        <w:wordWrap/>
        <w:overflowPunct/>
        <w:topLinePunct w:val="0"/>
        <w:autoSpaceDE/>
        <w:autoSpaceDN/>
        <w:bidi w:val="0"/>
        <w:adjustRightInd/>
        <w:spacing w:line="560" w:lineRule="exact"/>
        <w:ind w:firstLine="633" w:firstLineChars="198"/>
        <w:textAlignment w:val="auto"/>
        <w:rPr>
          <w:rFonts w:hint="default" w:ascii="Times New Roman" w:hAnsi="Times New Roman" w:eastAsia="楷体_GB2312" w:cs="Times New Roman"/>
          <w:b/>
          <w:bCs w:val="0"/>
          <w:color w:val="auto"/>
          <w:sz w:val="32"/>
          <w:szCs w:val="32"/>
          <w:lang w:val="en-US" w:eastAsia="zh-CN"/>
        </w:rPr>
      </w:pPr>
      <w:r>
        <w:rPr>
          <w:rFonts w:hint="eastAsia" w:ascii="Times New Roman" w:hAnsi="Times New Roman" w:cs="Times New Roman"/>
          <w:color w:val="auto"/>
          <w:sz w:val="32"/>
          <w:szCs w:val="32"/>
          <w:lang w:val="en-US" w:eastAsia="zh-CN"/>
        </w:rPr>
        <w:t>检察机关是依法治国的重要力量。切实做到主动担当、能动履职，将法律监督融通大局，推动更高水平平安高淳、法治高淳建设。</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楷体_GB2312" w:cs="Times New Roman"/>
          <w:b/>
          <w:bCs w:val="0"/>
          <w:color w:val="auto"/>
          <w:sz w:val="32"/>
          <w:szCs w:val="32"/>
          <w:lang w:val="en-US" w:eastAsia="zh-CN"/>
        </w:rPr>
        <w:t>维护政治安全和公共安全。</w:t>
      </w:r>
      <w:r>
        <w:rPr>
          <w:rFonts w:hint="default" w:ascii="Times New Roman" w:hAnsi="Times New Roman" w:eastAsia="仿宋_GB2312" w:cs="Times New Roman"/>
          <w:b w:val="0"/>
          <w:bCs/>
          <w:color w:val="auto"/>
          <w:sz w:val="32"/>
          <w:szCs w:val="32"/>
          <w:lang w:val="en-US" w:eastAsia="zh-CN"/>
        </w:rPr>
        <w:t>贯彻总体国家安全观，把维护国家政治安全放在</w:t>
      </w:r>
      <w:r>
        <w:rPr>
          <w:rFonts w:hint="eastAsia" w:ascii="Times New Roman" w:hAnsi="Times New Roman" w:cs="Times New Roman"/>
          <w:b w:val="0"/>
          <w:bCs/>
          <w:color w:val="auto"/>
          <w:sz w:val="32"/>
          <w:szCs w:val="32"/>
          <w:lang w:val="en-US" w:eastAsia="zh-CN"/>
        </w:rPr>
        <w:t>首</w:t>
      </w:r>
      <w:r>
        <w:rPr>
          <w:rFonts w:hint="default" w:ascii="Times New Roman" w:hAnsi="Times New Roman" w:eastAsia="仿宋_GB2312" w:cs="Times New Roman"/>
          <w:b w:val="0"/>
          <w:bCs/>
          <w:color w:val="auto"/>
          <w:sz w:val="32"/>
          <w:szCs w:val="32"/>
          <w:lang w:val="en-US" w:eastAsia="zh-CN"/>
        </w:rPr>
        <w:t>位，依法对</w:t>
      </w:r>
      <w:r>
        <w:rPr>
          <w:rFonts w:hint="eastAsia" w:ascii="Times New Roman" w:hAnsi="Times New Roman"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lang w:val="en-US" w:eastAsia="zh-CN"/>
        </w:rPr>
        <w:t>名外地来淳传播“法轮功”的</w:t>
      </w:r>
      <w:r>
        <w:rPr>
          <w:rFonts w:hint="default" w:ascii="Times New Roman" w:hAnsi="Times New Roman" w:cs="Times New Roman"/>
          <w:b w:val="0"/>
          <w:bCs/>
          <w:color w:val="auto"/>
          <w:sz w:val="32"/>
          <w:szCs w:val="32"/>
          <w:lang w:val="en-US" w:eastAsia="zh-CN"/>
        </w:rPr>
        <w:t>人员</w:t>
      </w:r>
      <w:r>
        <w:rPr>
          <w:rFonts w:hint="default" w:ascii="Times New Roman" w:hAnsi="Times New Roman" w:eastAsia="仿宋_GB2312" w:cs="Times New Roman"/>
          <w:b w:val="0"/>
          <w:bCs/>
          <w:color w:val="auto"/>
          <w:sz w:val="32"/>
          <w:szCs w:val="32"/>
          <w:lang w:val="en-US" w:eastAsia="zh-CN"/>
        </w:rPr>
        <w:t>提起公诉。依法严厉打击危害公共安全类犯罪，全力维护社会大局稳定。始终保持打击枪爆犯罪高压态势，依法对“线下制造、线上销售、快递送达”的</w:t>
      </w:r>
      <w:r>
        <w:rPr>
          <w:rFonts w:hint="eastAsia" w:ascii="Times New Roman" w:hAnsi="Times New Roman" w:eastAsia="仿宋_GB2312" w:cs="Times New Roman"/>
          <w:b w:val="0"/>
          <w:bCs/>
          <w:color w:val="auto"/>
          <w:sz w:val="32"/>
          <w:szCs w:val="32"/>
          <w:lang w:val="en-US" w:eastAsia="zh-CN"/>
        </w:rPr>
        <w:t>62</w:t>
      </w:r>
      <w:r>
        <w:rPr>
          <w:rFonts w:hint="default" w:ascii="Times New Roman" w:hAnsi="Times New Roman" w:eastAsia="仿宋_GB2312" w:cs="Times New Roman"/>
          <w:b w:val="0"/>
          <w:bCs/>
          <w:color w:val="auto"/>
          <w:sz w:val="32"/>
          <w:szCs w:val="32"/>
          <w:lang w:val="en-US" w:eastAsia="zh-CN"/>
        </w:rPr>
        <w:t>人提起公诉，并深入分析该类案件呈现的新趋势，为党委决策提供参考。开展安全生产专项整治行动</w:t>
      </w:r>
      <w:r>
        <w:rPr>
          <w:rFonts w:hint="default"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持续加大对重点领域、重点行业危害安全生产犯罪的惩治力度，严肃查办涉案人员，向涉案企业及行业主管部门</w:t>
      </w:r>
      <w:r>
        <w:rPr>
          <w:rFonts w:hint="eastAsia" w:ascii="Times New Roman" w:hAnsi="Times New Roman" w:cs="Times New Roman"/>
          <w:b w:val="0"/>
          <w:bCs/>
          <w:color w:val="auto"/>
          <w:sz w:val="32"/>
          <w:szCs w:val="32"/>
          <w:lang w:val="en-US" w:eastAsia="zh-CN"/>
        </w:rPr>
        <w:t>制发</w:t>
      </w:r>
      <w:r>
        <w:rPr>
          <w:rFonts w:hint="default" w:ascii="Times New Roman" w:hAnsi="Times New Roman" w:eastAsia="仿宋_GB2312" w:cs="Times New Roman"/>
          <w:b w:val="0"/>
          <w:bCs/>
          <w:color w:val="auto"/>
          <w:sz w:val="32"/>
          <w:szCs w:val="32"/>
          <w:lang w:val="en-US" w:eastAsia="zh-CN"/>
        </w:rPr>
        <w:t>检察建议</w:t>
      </w:r>
      <w:r>
        <w:rPr>
          <w:rFonts w:hint="eastAsia" w:ascii="Times New Roman" w:hAnsi="Times New Roman" w:cs="Times New Roman"/>
          <w:b w:val="0"/>
          <w:bCs/>
          <w:color w:val="auto"/>
          <w:sz w:val="32"/>
          <w:szCs w:val="32"/>
          <w:lang w:val="en-US" w:eastAsia="zh-CN"/>
        </w:rPr>
        <w:t>11</w:t>
      </w:r>
      <w:r>
        <w:rPr>
          <w:rFonts w:hint="default" w:ascii="Times New Roman" w:hAnsi="Times New Roman" w:eastAsia="仿宋_GB2312" w:cs="Times New Roman"/>
          <w:b w:val="0"/>
          <w:bCs/>
          <w:color w:val="auto"/>
          <w:sz w:val="32"/>
          <w:szCs w:val="32"/>
          <w:lang w:val="en-US" w:eastAsia="zh-CN"/>
        </w:rPr>
        <w:t>份。系统梳理分析辖区近年来交通肇事犯罪案件新特点，提出检察建议强化源头管控、综合治理。</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楷体_GB2312" w:cs="Times New Roman"/>
          <w:b/>
          <w:bCs w:val="0"/>
          <w:color w:val="auto"/>
          <w:sz w:val="32"/>
          <w:szCs w:val="32"/>
          <w:lang w:val="en-US" w:eastAsia="zh-CN"/>
        </w:rPr>
        <w:t>决战决胜扫黑除恶。</w:t>
      </w:r>
      <w:r>
        <w:rPr>
          <w:rFonts w:hint="default" w:ascii="Times New Roman" w:hAnsi="Times New Roman" w:eastAsia="仿宋_GB2312" w:cs="Times New Roman"/>
          <w:b w:val="0"/>
          <w:bCs/>
          <w:color w:val="auto"/>
          <w:sz w:val="32"/>
          <w:szCs w:val="32"/>
          <w:lang w:val="en-US" w:eastAsia="zh-CN"/>
        </w:rPr>
        <w:t>在为期三年的扫黑除恶专项斗争</w:t>
      </w:r>
      <w:r>
        <w:rPr>
          <w:rFonts w:hint="eastAsia" w:ascii="Times New Roman" w:hAnsi="Times New Roman" w:cs="Times New Roman"/>
          <w:b w:val="0"/>
          <w:bCs/>
          <w:color w:val="auto"/>
          <w:sz w:val="32"/>
          <w:szCs w:val="32"/>
          <w:lang w:val="en-US" w:eastAsia="zh-CN"/>
        </w:rPr>
        <w:t>和2021年开始的常态化扫黑除恶斗争</w:t>
      </w:r>
      <w:r>
        <w:rPr>
          <w:rFonts w:hint="default" w:ascii="Times New Roman" w:hAnsi="Times New Roman" w:eastAsia="仿宋_GB2312" w:cs="Times New Roman"/>
          <w:b w:val="0"/>
          <w:bCs/>
          <w:color w:val="auto"/>
          <w:sz w:val="32"/>
          <w:szCs w:val="32"/>
          <w:lang w:val="en-US" w:eastAsia="zh-CN"/>
        </w:rPr>
        <w:t>中，建立提前介入、案件会商、案件质量内审把关机制，对所有案件均实质化提前介入、提前阅卷，充分发挥自行补充侦查职能，及时提出书面检察意见，对1</w:t>
      </w:r>
      <w:r>
        <w:rPr>
          <w:rFonts w:hint="default" w:ascii="Times New Roman" w:hAnsi="Times New Roman"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lang w:val="en-US" w:eastAsia="zh-CN"/>
        </w:rPr>
        <w:t>件6</w:t>
      </w:r>
      <w:r>
        <w:rPr>
          <w:rFonts w:hint="default" w:ascii="Times New Roman" w:hAnsi="Times New Roman" w:cs="Times New Roman"/>
          <w:b w:val="0"/>
          <w:bCs/>
          <w:color w:val="auto"/>
          <w:sz w:val="32"/>
          <w:szCs w:val="32"/>
          <w:lang w:val="en-US" w:eastAsia="zh-CN"/>
        </w:rPr>
        <w:t>6</w:t>
      </w:r>
      <w:r>
        <w:rPr>
          <w:rFonts w:hint="default" w:ascii="Times New Roman" w:hAnsi="Times New Roman" w:eastAsia="仿宋_GB2312" w:cs="Times New Roman"/>
          <w:b w:val="0"/>
          <w:bCs/>
          <w:color w:val="auto"/>
          <w:sz w:val="32"/>
          <w:szCs w:val="32"/>
          <w:lang w:val="en-US" w:eastAsia="zh-CN"/>
        </w:rPr>
        <w:t>人涉恶犯罪案件全部提起公诉。始终坚持“是黑恶犯罪一个不放过、不是黑恶犯罪一个不凑数”，依法追加逮捕、追加起诉</w:t>
      </w:r>
      <w:r>
        <w:rPr>
          <w:rFonts w:hint="default" w:ascii="Times New Roman" w:hAnsi="Times New Roman" w:cs="Times New Roman"/>
          <w:b w:val="0"/>
          <w:bCs/>
          <w:color w:val="auto"/>
          <w:sz w:val="32"/>
          <w:szCs w:val="32"/>
          <w:lang w:val="en-US" w:eastAsia="zh-CN"/>
        </w:rPr>
        <w:t>8</w:t>
      </w:r>
      <w:r>
        <w:rPr>
          <w:rFonts w:hint="default" w:ascii="Times New Roman" w:hAnsi="Times New Roman" w:eastAsia="仿宋_GB2312" w:cs="Times New Roman"/>
          <w:b w:val="0"/>
          <w:bCs/>
          <w:color w:val="auto"/>
          <w:sz w:val="32"/>
          <w:szCs w:val="32"/>
          <w:lang w:val="en-US" w:eastAsia="zh-CN"/>
        </w:rPr>
        <w:t>人，追加起诉遗漏罪行5笔，依法改变侦查机关黑恶定性</w:t>
      </w:r>
      <w:r>
        <w:rPr>
          <w:rFonts w:hint="default" w:ascii="Times New Roman" w:hAnsi="Times New Roman" w:cs="Times New Roman"/>
          <w:b w:val="0"/>
          <w:bCs/>
          <w:color w:val="auto"/>
          <w:sz w:val="32"/>
          <w:szCs w:val="32"/>
          <w:lang w:val="en-US" w:eastAsia="zh-CN"/>
        </w:rPr>
        <w:t>7</w:t>
      </w:r>
      <w:r>
        <w:rPr>
          <w:rFonts w:hint="default" w:ascii="Times New Roman" w:hAnsi="Times New Roman" w:eastAsia="仿宋_GB2312" w:cs="Times New Roman"/>
          <w:b w:val="0"/>
          <w:bCs/>
          <w:color w:val="auto"/>
          <w:sz w:val="32"/>
          <w:szCs w:val="32"/>
          <w:lang w:val="en-US" w:eastAsia="zh-CN"/>
        </w:rPr>
        <w:t>件。坚持“打网破伞”“打财断血”并举，坚决铲除黑恶犯罪土壤和经济基础，发现并移送“保护伞”线索</w:t>
      </w:r>
      <w:r>
        <w:rPr>
          <w:rFonts w:hint="default" w:ascii="Times New Roman" w:hAnsi="Times New Roman"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lang w:val="en-US" w:eastAsia="zh-CN"/>
        </w:rPr>
        <w:t>件</w:t>
      </w:r>
      <w:r>
        <w:rPr>
          <w:rFonts w:hint="default"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建议、监督查封扣押冻结财产</w:t>
      </w:r>
      <w:r>
        <w:rPr>
          <w:rFonts w:hint="eastAsia" w:ascii="Times New Roman" w:hAnsi="Times New Roman" w:cs="Times New Roman"/>
          <w:b w:val="0"/>
          <w:bCs/>
          <w:color w:val="auto"/>
          <w:sz w:val="32"/>
          <w:szCs w:val="32"/>
          <w:lang w:val="en-US" w:eastAsia="zh-CN"/>
        </w:rPr>
        <w:t>8600</w:t>
      </w:r>
      <w:r>
        <w:rPr>
          <w:rFonts w:hint="default" w:ascii="Times New Roman" w:hAnsi="Times New Roman" w:eastAsia="仿宋_GB2312" w:cs="Times New Roman"/>
          <w:b w:val="0"/>
          <w:bCs/>
          <w:color w:val="auto"/>
          <w:sz w:val="32"/>
          <w:szCs w:val="32"/>
          <w:lang w:val="en-US" w:eastAsia="zh-CN"/>
        </w:rPr>
        <w:t>余万元。在办理罗国亮等人开设赌场案中，追加认定赌资3700余万元、违法所得2500余万元，主动查扣涉案房产12套。推进长效机制建设，针对重点行业、重点领域存在的突出问题，制发检察建议</w:t>
      </w:r>
      <w:r>
        <w:rPr>
          <w:rFonts w:hint="default" w:ascii="Times New Roman" w:hAnsi="Times New Roman" w:cs="Times New Roman"/>
          <w:b w:val="0"/>
          <w:bCs/>
          <w:color w:val="auto"/>
          <w:sz w:val="32"/>
          <w:szCs w:val="32"/>
          <w:lang w:val="en-US" w:eastAsia="zh-CN"/>
        </w:rPr>
        <w:t>4</w:t>
      </w:r>
      <w:r>
        <w:rPr>
          <w:rFonts w:hint="default" w:ascii="Times New Roman" w:hAnsi="Times New Roman" w:eastAsia="仿宋_GB2312" w:cs="Times New Roman"/>
          <w:b w:val="0"/>
          <w:bCs/>
          <w:color w:val="auto"/>
          <w:sz w:val="32"/>
          <w:szCs w:val="32"/>
          <w:lang w:val="en-US" w:eastAsia="zh-CN"/>
        </w:rPr>
        <w:t>份，均得到回复整改</w:t>
      </w:r>
      <w:r>
        <w:rPr>
          <w:rFonts w:hint="default"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研判“套路贷”“软暴力”等犯罪案件，实行“职业放贷人”精准打击机制，推动金融机构解决银行坏账率高、监管不严等问题。连续两年被评为全市扫黑除恶先进集体。</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楷体_GB2312" w:cs="Times New Roman"/>
          <w:b/>
          <w:bCs w:val="0"/>
          <w:color w:val="auto"/>
          <w:sz w:val="32"/>
          <w:szCs w:val="32"/>
          <w:lang w:val="en-US" w:eastAsia="zh-CN"/>
        </w:rPr>
        <w:t>有效保护辖区生态资源。</w:t>
      </w:r>
      <w:r>
        <w:rPr>
          <w:rFonts w:hint="default" w:ascii="Times New Roman" w:hAnsi="Times New Roman" w:eastAsia="仿宋_GB2312" w:cs="Times New Roman"/>
          <w:b w:val="0"/>
          <w:bCs/>
          <w:color w:val="auto"/>
          <w:sz w:val="32"/>
          <w:szCs w:val="32"/>
          <w:lang w:val="en-US" w:eastAsia="zh-CN"/>
        </w:rPr>
        <w:t>践行“长江大保护”国家战略</w:t>
      </w:r>
      <w:r>
        <w:rPr>
          <w:rFonts w:hint="default" w:ascii="Times New Roman" w:hAnsi="Times New Roman" w:cs="Times New Roman"/>
          <w:b w:val="0"/>
          <w:bCs/>
          <w:color w:val="auto"/>
          <w:sz w:val="32"/>
          <w:szCs w:val="32"/>
          <w:lang w:val="en-US" w:eastAsia="zh-CN"/>
        </w:rPr>
        <w:t>和</w:t>
      </w:r>
      <w:r>
        <w:rPr>
          <w:rFonts w:hint="default" w:ascii="Times New Roman" w:hAnsi="Times New Roman" w:eastAsia="仿宋_GB2312" w:cs="Times New Roman"/>
          <w:b w:val="0"/>
          <w:bCs/>
          <w:color w:val="auto"/>
          <w:sz w:val="32"/>
          <w:szCs w:val="32"/>
          <w:lang w:val="en-US" w:eastAsia="zh-CN"/>
        </w:rPr>
        <w:t>生态立区发展战略，严厉打击</w:t>
      </w:r>
      <w:r>
        <w:rPr>
          <w:rFonts w:hint="default" w:ascii="Times New Roman" w:hAnsi="Times New Roman" w:eastAsia="仿宋_GB2312" w:cs="Times New Roman"/>
          <w:b w:val="0"/>
          <w:bCs/>
          <w:color w:val="auto"/>
          <w:sz w:val="32"/>
          <w:szCs w:val="32"/>
        </w:rPr>
        <w:t>破坏生态环境资源</w:t>
      </w:r>
      <w:r>
        <w:rPr>
          <w:rFonts w:hint="default" w:ascii="Times New Roman" w:hAnsi="Times New Roman" w:eastAsia="仿宋_GB2312" w:cs="Times New Roman"/>
          <w:b w:val="0"/>
          <w:bCs/>
          <w:color w:val="auto"/>
          <w:sz w:val="32"/>
          <w:szCs w:val="32"/>
          <w:lang w:val="en-US" w:eastAsia="zh-CN"/>
        </w:rPr>
        <w:t>类</w:t>
      </w:r>
      <w:r>
        <w:rPr>
          <w:rFonts w:hint="default" w:ascii="Times New Roman" w:hAnsi="Times New Roman" w:cs="Times New Roman"/>
          <w:b w:val="0"/>
          <w:bCs/>
          <w:color w:val="auto"/>
          <w:sz w:val="32"/>
          <w:szCs w:val="32"/>
          <w:lang w:val="en-US" w:eastAsia="zh-CN"/>
        </w:rPr>
        <w:t>违法</w:t>
      </w:r>
      <w:r>
        <w:rPr>
          <w:rFonts w:hint="default" w:ascii="Times New Roman" w:hAnsi="Times New Roman" w:eastAsia="仿宋_GB2312" w:cs="Times New Roman"/>
          <w:b w:val="0"/>
          <w:bCs/>
          <w:color w:val="auto"/>
          <w:sz w:val="32"/>
          <w:szCs w:val="32"/>
        </w:rPr>
        <w:t>犯罪</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依法提起公诉</w:t>
      </w:r>
      <w:r>
        <w:rPr>
          <w:rFonts w:hint="eastAsia" w:ascii="Times New Roman" w:hAnsi="Times New Roman" w:cs="Times New Roman"/>
          <w:b w:val="0"/>
          <w:bCs/>
          <w:color w:val="auto"/>
          <w:sz w:val="32"/>
          <w:szCs w:val="32"/>
          <w:lang w:val="en-US" w:eastAsia="zh-CN"/>
        </w:rPr>
        <w:t>149</w:t>
      </w:r>
      <w:r>
        <w:rPr>
          <w:rFonts w:hint="default" w:ascii="Times New Roman" w:hAnsi="Times New Roman" w:eastAsia="仿宋_GB2312" w:cs="Times New Roman"/>
          <w:b w:val="0"/>
          <w:bCs/>
          <w:color w:val="auto"/>
          <w:sz w:val="32"/>
          <w:szCs w:val="32"/>
          <w:lang w:val="en-US" w:eastAsia="zh-CN"/>
        </w:rPr>
        <w:t>人</w:t>
      </w:r>
      <w:r>
        <w:rPr>
          <w:rFonts w:hint="default" w:ascii="Times New Roman" w:hAnsi="Times New Roman" w:cs="Times New Roman"/>
          <w:b w:val="0"/>
          <w:bCs/>
          <w:color w:val="auto"/>
          <w:sz w:val="32"/>
          <w:szCs w:val="32"/>
          <w:lang w:val="en-US" w:eastAsia="zh-CN"/>
        </w:rPr>
        <w:t>，立案公益诉讼</w:t>
      </w:r>
      <w:r>
        <w:rPr>
          <w:rFonts w:hint="eastAsia" w:ascii="Times New Roman" w:hAnsi="Times New Roman" w:cs="Times New Roman"/>
          <w:b w:val="0"/>
          <w:bCs/>
          <w:color w:val="auto"/>
          <w:sz w:val="32"/>
          <w:szCs w:val="32"/>
          <w:lang w:val="en-US" w:eastAsia="zh-CN"/>
        </w:rPr>
        <w:t>40</w:t>
      </w:r>
      <w:r>
        <w:rPr>
          <w:rFonts w:hint="default" w:ascii="Times New Roman" w:hAnsi="Times New Roman" w:cs="Times New Roman"/>
          <w:b w:val="0"/>
          <w:bCs/>
          <w:color w:val="auto"/>
          <w:sz w:val="32"/>
          <w:szCs w:val="32"/>
          <w:lang w:val="en-US" w:eastAsia="zh-CN"/>
        </w:rPr>
        <w:t>件</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cs="Times New Roman"/>
          <w:b w:val="0"/>
          <w:bCs/>
          <w:color w:val="auto"/>
          <w:sz w:val="32"/>
          <w:szCs w:val="32"/>
          <w:lang w:val="en-US" w:eastAsia="zh-CN"/>
        </w:rPr>
        <w:t>提前介入引发网络热议的永联圩“哭泣的水杉”事件，监督侦查机关立案，依法对破坏水杉木的邓民华提起公诉。</w:t>
      </w:r>
      <w:r>
        <w:rPr>
          <w:rFonts w:hint="default" w:ascii="Times New Roman" w:hAnsi="Times New Roman" w:eastAsia="仿宋_GB2312" w:cs="Times New Roman"/>
          <w:b w:val="0"/>
          <w:bCs/>
          <w:color w:val="auto"/>
          <w:sz w:val="32"/>
          <w:szCs w:val="32"/>
          <w:lang w:val="en-US" w:eastAsia="zh-CN"/>
        </w:rPr>
        <w:t>首创轻微损害生态环境案件</w:t>
      </w:r>
      <w:r>
        <w:rPr>
          <w:rFonts w:hint="default" w:ascii="Times New Roman" w:hAnsi="Times New Roman" w:eastAsia="仿宋_GB2312" w:cs="Times New Roman"/>
          <w:b w:val="0"/>
          <w:bCs/>
          <w:color w:val="auto"/>
          <w:sz w:val="32"/>
          <w:szCs w:val="32"/>
        </w:rPr>
        <w:t>“认罪认罚认赔”诉前督改</w:t>
      </w:r>
      <w:r>
        <w:rPr>
          <w:rFonts w:hint="default" w:ascii="Times New Roman" w:hAnsi="Times New Roman" w:eastAsia="仿宋_GB2312" w:cs="Times New Roman"/>
          <w:b w:val="0"/>
          <w:bCs/>
          <w:color w:val="auto"/>
          <w:sz w:val="32"/>
          <w:szCs w:val="32"/>
          <w:lang w:val="en-US" w:eastAsia="zh-CN"/>
        </w:rPr>
        <w:t>办案</w:t>
      </w:r>
      <w:r>
        <w:rPr>
          <w:rFonts w:hint="default" w:ascii="Times New Roman" w:hAnsi="Times New Roman" w:eastAsia="仿宋_GB2312" w:cs="Times New Roman"/>
          <w:b w:val="0"/>
          <w:bCs/>
          <w:color w:val="auto"/>
          <w:sz w:val="32"/>
          <w:szCs w:val="32"/>
        </w:rPr>
        <w:t>模式，</w:t>
      </w:r>
      <w:r>
        <w:rPr>
          <w:rFonts w:hint="default" w:ascii="Times New Roman" w:hAnsi="Times New Roman" w:eastAsia="仿宋_GB2312" w:cs="Times New Roman"/>
          <w:b w:val="0"/>
          <w:bCs/>
          <w:color w:val="auto"/>
          <w:sz w:val="32"/>
          <w:szCs w:val="32"/>
          <w:lang w:val="en-US" w:eastAsia="zh-CN"/>
        </w:rPr>
        <w:t>有效</w:t>
      </w:r>
      <w:r>
        <w:rPr>
          <w:rFonts w:hint="default" w:ascii="Times New Roman" w:hAnsi="Times New Roman" w:eastAsia="仿宋_GB2312" w:cs="Times New Roman"/>
          <w:b w:val="0"/>
          <w:bCs/>
          <w:color w:val="auto"/>
          <w:sz w:val="32"/>
          <w:szCs w:val="32"/>
        </w:rPr>
        <w:t>督促</w:t>
      </w:r>
      <w:r>
        <w:rPr>
          <w:rFonts w:hint="default" w:ascii="Times New Roman" w:hAnsi="Times New Roman" w:eastAsia="仿宋_GB2312" w:cs="Times New Roman"/>
          <w:b w:val="0"/>
          <w:bCs/>
          <w:color w:val="auto"/>
          <w:sz w:val="32"/>
          <w:szCs w:val="32"/>
          <w:lang w:val="en-US" w:eastAsia="zh-CN"/>
        </w:rPr>
        <w:t>行为人</w:t>
      </w:r>
      <w:r>
        <w:rPr>
          <w:rFonts w:hint="default" w:ascii="Times New Roman" w:hAnsi="Times New Roman" w:eastAsia="仿宋_GB2312" w:cs="Times New Roman"/>
          <w:b w:val="0"/>
          <w:bCs/>
          <w:color w:val="auto"/>
          <w:sz w:val="32"/>
          <w:szCs w:val="32"/>
        </w:rPr>
        <w:t>在“认罪认罚”的同时主动“认赔”，自愿修复生态环境</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被全省推广，被最高检新闻发布会宣传。自主研发执法监督</w:t>
      </w:r>
      <w:r>
        <w:rPr>
          <w:rFonts w:hint="default" w:ascii="Times New Roman" w:hAnsi="Times New Roman" w:cs="Times New Roman"/>
          <w:b w:val="0"/>
          <w:bCs/>
          <w:color w:val="auto"/>
          <w:sz w:val="32"/>
          <w:szCs w:val="32"/>
          <w:lang w:val="en-US" w:eastAsia="zh-CN"/>
        </w:rPr>
        <w:t>系统</w:t>
      </w:r>
      <w:r>
        <w:rPr>
          <w:rFonts w:hint="default" w:ascii="Times New Roman" w:hAnsi="Times New Roman" w:eastAsia="仿宋_GB2312" w:cs="Times New Roman"/>
          <w:b w:val="0"/>
          <w:bCs/>
          <w:color w:val="auto"/>
          <w:sz w:val="32"/>
          <w:szCs w:val="32"/>
          <w:lang w:val="en-US" w:eastAsia="zh-CN"/>
        </w:rPr>
        <w:t>，在全市率先设立驻生态环境局、“河长办”检察官办公室，接入区“12345”政务热线平台，实时采集、动态跟踪破坏生态环境线索。牵头与区公安分局、农业农村局</w:t>
      </w:r>
      <w:r>
        <w:rPr>
          <w:rFonts w:hint="eastAsia" w:ascii="Times New Roman" w:hAnsi="Times New Roman" w:cs="Times New Roman"/>
          <w:b w:val="0"/>
          <w:bCs/>
          <w:color w:val="auto"/>
          <w:sz w:val="32"/>
          <w:szCs w:val="32"/>
          <w:lang w:val="en-US" w:eastAsia="zh-CN"/>
        </w:rPr>
        <w:t>会签固城湖</w:t>
      </w:r>
      <w:r>
        <w:rPr>
          <w:rFonts w:hint="default" w:ascii="Times New Roman" w:hAnsi="Times New Roman" w:eastAsia="仿宋_GB2312" w:cs="Times New Roman"/>
          <w:b w:val="0"/>
          <w:bCs/>
          <w:color w:val="auto"/>
          <w:sz w:val="32"/>
          <w:szCs w:val="32"/>
          <w:lang w:val="en-US" w:eastAsia="zh-CN"/>
        </w:rPr>
        <w:t>生态修复基地</w:t>
      </w:r>
      <w:r>
        <w:rPr>
          <w:rFonts w:hint="eastAsia" w:ascii="Times New Roman" w:hAnsi="Times New Roman" w:cs="Times New Roman"/>
          <w:b w:val="0"/>
          <w:bCs/>
          <w:color w:val="auto"/>
          <w:sz w:val="32"/>
          <w:szCs w:val="32"/>
          <w:lang w:val="en-US" w:eastAsia="zh-CN"/>
        </w:rPr>
        <w:t>共建协议</w:t>
      </w:r>
      <w:r>
        <w:rPr>
          <w:rFonts w:hint="default" w:ascii="Times New Roman" w:hAnsi="Times New Roman" w:eastAsia="仿宋_GB2312" w:cs="Times New Roman"/>
          <w:b w:val="0"/>
          <w:bCs/>
          <w:color w:val="auto"/>
          <w:sz w:val="32"/>
          <w:szCs w:val="32"/>
          <w:lang w:val="en-US" w:eastAsia="zh-CN"/>
        </w:rPr>
        <w:t>，与环石臼湖两省三地基层检察机关共建跨区域保护联盟，逐步形成生态资源保护合力。</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楷体_GB2312" w:cs="Times New Roman"/>
          <w:b/>
          <w:bCs w:val="0"/>
          <w:color w:val="auto"/>
          <w:sz w:val="32"/>
          <w:szCs w:val="32"/>
          <w:lang w:val="en-US" w:eastAsia="zh-CN"/>
        </w:rPr>
        <w:t>积极发挥检察建议作用。</w:t>
      </w:r>
      <w:r>
        <w:rPr>
          <w:rFonts w:hint="default" w:ascii="Times New Roman" w:hAnsi="Times New Roman" w:eastAsia="仿宋_GB2312" w:cs="Times New Roman"/>
          <w:b w:val="0"/>
          <w:bCs/>
          <w:color w:val="auto"/>
          <w:sz w:val="32"/>
          <w:szCs w:val="32"/>
          <w:lang w:val="en-US" w:eastAsia="zh-CN"/>
        </w:rPr>
        <w:t>将检察建议作为履行法律监督职能的重要抓手，</w:t>
      </w:r>
      <w:r>
        <w:rPr>
          <w:rFonts w:hint="default" w:ascii="Times New Roman" w:hAnsi="Times New Roman" w:eastAsia="仿宋_GB2312" w:cs="Times New Roman"/>
          <w:b w:val="0"/>
          <w:bCs/>
          <w:color w:val="auto"/>
          <w:sz w:val="32"/>
          <w:szCs w:val="32"/>
        </w:rPr>
        <w:t>坚持社会化调查、案件化办理、公开化送达、集中化训诫、持续化督改、多元化治理，</w:t>
      </w:r>
      <w:r>
        <w:rPr>
          <w:rFonts w:hint="default" w:ascii="Times New Roman" w:hAnsi="Times New Roman" w:eastAsia="仿宋_GB2312" w:cs="Times New Roman"/>
          <w:b w:val="0"/>
          <w:bCs/>
          <w:color w:val="auto"/>
          <w:sz w:val="32"/>
          <w:szCs w:val="32"/>
          <w:lang w:val="en-US" w:eastAsia="zh-CN"/>
        </w:rPr>
        <w:t>共</w:t>
      </w:r>
      <w:r>
        <w:rPr>
          <w:rFonts w:hint="default" w:ascii="Times New Roman" w:hAnsi="Times New Roman" w:eastAsia="仿宋_GB2312" w:cs="Times New Roman"/>
          <w:b w:val="0"/>
          <w:bCs/>
          <w:color w:val="auto"/>
          <w:sz w:val="32"/>
          <w:szCs w:val="32"/>
        </w:rPr>
        <w:t>提出各类检察建议</w:t>
      </w:r>
      <w:r>
        <w:rPr>
          <w:rFonts w:hint="eastAsia" w:ascii="Times New Roman" w:hAnsi="Times New Roman" w:cs="Times New Roman"/>
          <w:b w:val="0"/>
          <w:bCs/>
          <w:color w:val="auto"/>
          <w:sz w:val="32"/>
          <w:szCs w:val="32"/>
          <w:lang w:val="en-US" w:eastAsia="zh-CN"/>
        </w:rPr>
        <w:t>228</w:t>
      </w:r>
      <w:r>
        <w:rPr>
          <w:rFonts w:hint="default" w:ascii="Times New Roman" w:hAnsi="Times New Roman" w:eastAsia="仿宋_GB2312" w:cs="Times New Roman"/>
          <w:b w:val="0"/>
          <w:bCs/>
          <w:color w:val="auto"/>
          <w:sz w:val="32"/>
          <w:szCs w:val="32"/>
        </w:rPr>
        <w:t>件，</w:t>
      </w:r>
      <w:r>
        <w:rPr>
          <w:rFonts w:hint="default" w:ascii="Times New Roman" w:hAnsi="Times New Roman" w:eastAsia="仿宋_GB2312" w:cs="Times New Roman"/>
          <w:b w:val="0"/>
          <w:bCs/>
          <w:color w:val="auto"/>
          <w:sz w:val="32"/>
          <w:szCs w:val="32"/>
          <w:lang w:val="en-US" w:eastAsia="zh-CN"/>
        </w:rPr>
        <w:t>回复率100%，采纳率</w:t>
      </w:r>
      <w:r>
        <w:rPr>
          <w:rFonts w:hint="eastAsia" w:ascii="Times New Roman" w:hAnsi="Times New Roman" w:cs="Times New Roman"/>
          <w:b w:val="0"/>
          <w:bCs/>
          <w:color w:val="auto"/>
          <w:sz w:val="32"/>
          <w:szCs w:val="32"/>
          <w:lang w:val="en-US" w:eastAsia="zh-CN"/>
        </w:rPr>
        <w:t>99.1</w:t>
      </w:r>
      <w:r>
        <w:rPr>
          <w:rFonts w:hint="default" w:ascii="Times New Roman" w:hAnsi="Times New Roman" w:eastAsia="仿宋_GB2312" w:cs="Times New Roman"/>
          <w:b w:val="0"/>
          <w:bCs/>
          <w:color w:val="auto"/>
          <w:sz w:val="32"/>
          <w:szCs w:val="32"/>
          <w:lang w:val="en-US" w:eastAsia="zh-CN"/>
        </w:rPr>
        <w:t>%</w:t>
      </w:r>
      <w:r>
        <w:rPr>
          <w:rFonts w:hint="eastAsia" w:ascii="Times New Roman" w:hAnsi="Times New Roman" w:cs="Times New Roman"/>
          <w:b w:val="0"/>
          <w:bCs/>
          <w:color w:val="auto"/>
          <w:sz w:val="32"/>
          <w:szCs w:val="32"/>
          <w:lang w:val="en-US" w:eastAsia="zh-CN"/>
        </w:rPr>
        <w:t>（未采纳的均已启动跟踪问效措施）</w:t>
      </w:r>
      <w:r>
        <w:rPr>
          <w:rFonts w:hint="default" w:ascii="Times New Roman" w:hAnsi="Times New Roman" w:eastAsia="仿宋_GB2312" w:cs="Times New Roman"/>
          <w:b w:val="0"/>
          <w:bCs/>
          <w:color w:val="auto"/>
          <w:sz w:val="32"/>
          <w:szCs w:val="32"/>
        </w:rPr>
        <w:t>。</w:t>
      </w:r>
      <w:r>
        <w:rPr>
          <w:rFonts w:hint="eastAsia" w:ascii="Times New Roman" w:hAnsi="Times New Roman" w:cs="Times New Roman"/>
          <w:b w:val="0"/>
          <w:bCs/>
          <w:color w:val="auto"/>
          <w:sz w:val="32"/>
          <w:szCs w:val="32"/>
          <w:lang w:val="en-US" w:eastAsia="zh-CN"/>
        </w:rPr>
        <w:t>在区人大常委会的关心支持下，</w:t>
      </w:r>
      <w:r>
        <w:rPr>
          <w:rFonts w:hint="default" w:ascii="Times New Roman" w:hAnsi="Times New Roman" w:eastAsia="仿宋_GB2312" w:cs="Times New Roman"/>
          <w:b w:val="0"/>
          <w:bCs/>
          <w:color w:val="auto"/>
          <w:sz w:val="32"/>
          <w:szCs w:val="32"/>
          <w:lang w:val="en-US" w:eastAsia="zh-CN"/>
        </w:rPr>
        <w:t>在全市范围内率先提请区人大常委会出台关于加强检察建议</w:t>
      </w:r>
      <w:r>
        <w:rPr>
          <w:rFonts w:hint="eastAsia" w:ascii="Times New Roman" w:hAnsi="Times New Roman" w:cs="Times New Roman"/>
          <w:b w:val="0"/>
          <w:bCs/>
          <w:color w:val="auto"/>
          <w:sz w:val="32"/>
          <w:szCs w:val="32"/>
          <w:lang w:val="en-US" w:eastAsia="zh-CN"/>
        </w:rPr>
        <w:t>工作</w:t>
      </w:r>
      <w:r>
        <w:rPr>
          <w:rFonts w:hint="default" w:ascii="Times New Roman" w:hAnsi="Times New Roman" w:eastAsia="仿宋_GB2312" w:cs="Times New Roman"/>
          <w:b w:val="0"/>
          <w:bCs/>
          <w:color w:val="auto"/>
          <w:sz w:val="32"/>
          <w:szCs w:val="32"/>
          <w:lang w:val="en-US" w:eastAsia="zh-CN"/>
        </w:rPr>
        <w:t>的决议，有效增强检察建议刚性约束力，得到市人大常委会、市检察院主要领导肯定。探索推进</w:t>
      </w:r>
      <w:r>
        <w:rPr>
          <w:rFonts w:hint="eastAsia" w:ascii="Times New Roman" w:hAnsi="Times New Roman" w:cs="Times New Roman"/>
          <w:b w:val="0"/>
          <w:bCs/>
          <w:color w:val="auto"/>
          <w:sz w:val="32"/>
          <w:szCs w:val="32"/>
          <w:lang w:val="en-US" w:eastAsia="zh-CN"/>
        </w:rPr>
        <w:t>代表</w:t>
      </w:r>
      <w:r>
        <w:rPr>
          <w:rFonts w:hint="default" w:ascii="Times New Roman" w:hAnsi="Times New Roman" w:eastAsia="仿宋_GB2312" w:cs="Times New Roman"/>
          <w:b w:val="0"/>
          <w:bCs/>
          <w:color w:val="auto"/>
          <w:sz w:val="32"/>
          <w:szCs w:val="32"/>
          <w:lang w:val="en-US" w:eastAsia="zh-CN"/>
        </w:rPr>
        <w:t>监督与检察监督同频共振，将3件人大代表建议转化为公益诉讼类、社会治理类检察建议</w:t>
      </w:r>
      <w:r>
        <w:rPr>
          <w:rFonts w:hint="eastAsia"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在办理“关于加强校园周边食品安全和业态布局综合整治”的人大代表建议</w:t>
      </w:r>
      <w:r>
        <w:rPr>
          <w:rFonts w:hint="default" w:ascii="Times New Roman" w:hAnsi="Times New Roman" w:cs="Times New Roman"/>
          <w:b w:val="0"/>
          <w:bCs/>
          <w:color w:val="auto"/>
          <w:sz w:val="32"/>
          <w:szCs w:val="32"/>
          <w:lang w:val="en-US" w:eastAsia="zh-CN"/>
        </w:rPr>
        <w:t>过程中</w:t>
      </w:r>
      <w:r>
        <w:rPr>
          <w:rFonts w:hint="default" w:ascii="Times New Roman" w:hAnsi="Times New Roman" w:eastAsia="仿宋_GB2312" w:cs="Times New Roman"/>
          <w:b w:val="0"/>
          <w:bCs/>
          <w:color w:val="auto"/>
          <w:sz w:val="32"/>
          <w:szCs w:val="32"/>
          <w:lang w:val="en-US" w:eastAsia="zh-CN"/>
        </w:rPr>
        <w:t>，对辖区8个街镇20余家中小学开展实地调查，推动被建议单位开展专项整治行动。</w:t>
      </w:r>
      <w:r>
        <w:rPr>
          <w:rFonts w:hint="default" w:ascii="Times New Roman" w:hAnsi="Times New Roman" w:eastAsia="仿宋_GB2312" w:cs="Times New Roman"/>
          <w:b w:val="0"/>
          <w:bCs/>
          <w:color w:val="auto"/>
          <w:sz w:val="32"/>
          <w:szCs w:val="32"/>
        </w:rPr>
        <w:t>邀请各级人大代表观摩检察建议公开宣告仪式</w:t>
      </w:r>
      <w:r>
        <w:rPr>
          <w:rFonts w:hint="default" w:ascii="Times New Roman" w:hAnsi="Times New Roman"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承接</w:t>
      </w:r>
      <w:r>
        <w:rPr>
          <w:rFonts w:hint="default" w:ascii="Times New Roman" w:hAnsi="Times New Roman" w:cs="Times New Roman"/>
          <w:b w:val="0"/>
          <w:bCs/>
          <w:color w:val="auto"/>
          <w:sz w:val="32"/>
          <w:szCs w:val="32"/>
          <w:lang w:val="en-US" w:eastAsia="zh-CN"/>
        </w:rPr>
        <w:t>最高检</w:t>
      </w:r>
      <w:r>
        <w:rPr>
          <w:rFonts w:hint="default" w:ascii="Times New Roman" w:hAnsi="Times New Roman" w:eastAsia="仿宋_GB2312" w:cs="Times New Roman"/>
          <w:b w:val="0"/>
          <w:bCs/>
          <w:color w:val="auto"/>
          <w:sz w:val="32"/>
          <w:szCs w:val="32"/>
          <w:lang w:val="en-US" w:eastAsia="zh-CN"/>
        </w:rPr>
        <w:t>应用理论研究课题“检察建议参与市域社会治理实践研究”并顺利结项。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color w:val="auto"/>
          <w:sz w:val="32"/>
          <w:szCs w:val="32"/>
          <w:lang w:val="en-US" w:eastAsia="zh-CN"/>
        </w:rPr>
      </w:pPr>
      <w:r>
        <w:rPr>
          <w:rFonts w:hint="eastAsia" w:ascii="Times New Roman" w:hAnsi="Times New Roman" w:eastAsia="黑体" w:cs="Times New Roman"/>
          <w:b w:val="0"/>
          <w:bCs/>
          <w:color w:val="auto"/>
          <w:sz w:val="32"/>
          <w:szCs w:val="32"/>
          <w:lang w:val="en-US" w:eastAsia="zh-CN"/>
        </w:rPr>
        <w:t>三</w:t>
      </w:r>
      <w:r>
        <w:rPr>
          <w:rFonts w:hint="default" w:ascii="Times New Roman" w:hAnsi="Times New Roman" w:eastAsia="黑体" w:cs="Times New Roman"/>
          <w:b w:val="0"/>
          <w:bCs/>
          <w:color w:val="auto"/>
          <w:sz w:val="32"/>
          <w:szCs w:val="32"/>
          <w:lang w:val="en-US" w:eastAsia="zh-CN"/>
        </w:rPr>
        <w:t>、将践行司法为民放在心间，在回应民生关切中释放检察温度</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cs="Times New Roman"/>
          <w:b w:val="0"/>
          <w:bCs/>
          <w:color w:val="auto"/>
          <w:sz w:val="32"/>
          <w:szCs w:val="32"/>
          <w:lang w:val="en-US" w:eastAsia="zh-CN"/>
        </w:rPr>
      </w:pPr>
      <w:r>
        <w:rPr>
          <w:rFonts w:hint="eastAsia" w:ascii="Times New Roman" w:hAnsi="Times New Roman" w:cs="Times New Roman"/>
          <w:b w:val="0"/>
          <w:bCs/>
          <w:color w:val="auto"/>
          <w:sz w:val="32"/>
          <w:szCs w:val="32"/>
          <w:lang w:val="en-US" w:eastAsia="zh-CN"/>
        </w:rPr>
        <w:t>人民检察来自人民、植根人民、服务人民，人民性是检察机关的本质属性。切实做到把人民群众放在心中最高位置，牢记民心是最大的政治，将法律监督融通为民，不断满足人民群众对美好生活的向往。</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楷体_GB2312" w:cs="Times New Roman"/>
          <w:b/>
          <w:bCs w:val="0"/>
          <w:color w:val="auto"/>
          <w:sz w:val="32"/>
          <w:szCs w:val="32"/>
          <w:lang w:val="en-US" w:eastAsia="zh-CN"/>
        </w:rPr>
      </w:pPr>
      <w:r>
        <w:rPr>
          <w:rFonts w:hint="default" w:ascii="Times New Roman" w:hAnsi="Times New Roman" w:eastAsia="楷体_GB2312" w:cs="Times New Roman"/>
          <w:b/>
          <w:bCs w:val="0"/>
          <w:color w:val="auto"/>
          <w:sz w:val="32"/>
          <w:szCs w:val="32"/>
          <w:lang w:val="en-US" w:eastAsia="zh-CN"/>
        </w:rPr>
        <w:t>落实“少捕慎诉慎押”</w:t>
      </w:r>
      <w:r>
        <w:rPr>
          <w:rFonts w:hint="eastAsia" w:ascii="Times New Roman" w:hAnsi="Times New Roman" w:eastAsia="楷体_GB2312" w:cs="Times New Roman"/>
          <w:b/>
          <w:bCs w:val="0"/>
          <w:color w:val="auto"/>
          <w:sz w:val="32"/>
          <w:szCs w:val="32"/>
          <w:lang w:val="en-US" w:eastAsia="zh-CN"/>
        </w:rPr>
        <w:t>刑事司法政策</w:t>
      </w:r>
      <w:r>
        <w:rPr>
          <w:rFonts w:hint="default" w:ascii="Times New Roman" w:hAnsi="Times New Roman" w:eastAsia="楷体_GB2312" w:cs="Times New Roman"/>
          <w:b/>
          <w:bCs w:val="0"/>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近年来，</w:t>
      </w:r>
      <w:r>
        <w:rPr>
          <w:rFonts w:hint="eastAsia" w:ascii="Times New Roman" w:hAnsi="Times New Roman" w:cs="Times New Roman"/>
          <w:b w:val="0"/>
          <w:bCs/>
          <w:color w:val="auto"/>
          <w:sz w:val="32"/>
          <w:szCs w:val="32"/>
          <w:lang w:val="en-US" w:eastAsia="zh-CN"/>
        </w:rPr>
        <w:t>我区</w:t>
      </w:r>
      <w:r>
        <w:rPr>
          <w:rFonts w:hint="default" w:ascii="Times New Roman" w:hAnsi="Times New Roman" w:eastAsia="仿宋_GB2312" w:cs="Times New Roman"/>
          <w:b w:val="0"/>
          <w:bCs/>
          <w:color w:val="auto"/>
          <w:sz w:val="32"/>
          <w:szCs w:val="32"/>
          <w:lang w:val="en-US" w:eastAsia="zh-CN"/>
        </w:rPr>
        <w:t>经济持续快速发展</w:t>
      </w:r>
      <w:r>
        <w:rPr>
          <w:rFonts w:hint="eastAsia"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社会长期稳定，刑事犯罪结构也发生了重大变化。我们始终坚持落实</w:t>
      </w:r>
      <w:r>
        <w:rPr>
          <w:rFonts w:hint="default"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少捕慎诉慎押</w:t>
      </w:r>
      <w:r>
        <w:rPr>
          <w:rFonts w:hint="default"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刑事司法政策，秉持客观公正立场，依法决定不批捕</w:t>
      </w:r>
      <w:r>
        <w:rPr>
          <w:rFonts w:hint="eastAsia" w:ascii="Times New Roman" w:hAnsi="Times New Roman" w:cs="Times New Roman"/>
          <w:b w:val="0"/>
          <w:bCs/>
          <w:color w:val="auto"/>
          <w:sz w:val="32"/>
          <w:szCs w:val="32"/>
          <w:lang w:val="en-US" w:eastAsia="zh-CN"/>
        </w:rPr>
        <w:t>438</w:t>
      </w:r>
      <w:r>
        <w:rPr>
          <w:rFonts w:hint="default" w:ascii="Times New Roman" w:hAnsi="Times New Roman" w:eastAsia="仿宋_GB2312" w:cs="Times New Roman"/>
          <w:b w:val="0"/>
          <w:bCs/>
          <w:color w:val="auto"/>
          <w:sz w:val="32"/>
          <w:szCs w:val="32"/>
          <w:lang w:val="en-US" w:eastAsia="zh-CN"/>
        </w:rPr>
        <w:t>人、不起诉</w:t>
      </w:r>
      <w:r>
        <w:rPr>
          <w:rFonts w:hint="eastAsia" w:ascii="Times New Roman" w:hAnsi="Times New Roman" w:cs="Times New Roman"/>
          <w:b w:val="0"/>
          <w:bCs/>
          <w:color w:val="auto"/>
          <w:sz w:val="32"/>
          <w:szCs w:val="32"/>
          <w:lang w:val="en-US" w:eastAsia="zh-CN"/>
        </w:rPr>
        <w:t>293</w:t>
      </w:r>
      <w:r>
        <w:rPr>
          <w:rFonts w:hint="default" w:ascii="Times New Roman" w:hAnsi="Times New Roman" w:eastAsia="仿宋_GB2312" w:cs="Times New Roman"/>
          <w:b w:val="0"/>
          <w:bCs/>
          <w:color w:val="auto"/>
          <w:sz w:val="32"/>
          <w:szCs w:val="32"/>
          <w:lang w:val="en-US" w:eastAsia="zh-CN"/>
        </w:rPr>
        <w:t>人</w:t>
      </w:r>
      <w:r>
        <w:rPr>
          <w:rFonts w:hint="eastAsia"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对</w:t>
      </w:r>
      <w:r>
        <w:rPr>
          <w:rFonts w:hint="eastAsia" w:ascii="Times New Roman" w:hAnsi="Times New Roman" w:cs="Times New Roman"/>
          <w:b w:val="0"/>
          <w:bCs/>
          <w:color w:val="auto"/>
          <w:sz w:val="32"/>
          <w:szCs w:val="32"/>
          <w:lang w:val="en-US" w:eastAsia="zh-CN"/>
        </w:rPr>
        <w:t>116</w:t>
      </w:r>
      <w:r>
        <w:rPr>
          <w:rFonts w:hint="default" w:ascii="Times New Roman" w:hAnsi="Times New Roman" w:eastAsia="仿宋_GB2312" w:cs="Times New Roman"/>
          <w:b w:val="0"/>
          <w:bCs/>
          <w:color w:val="auto"/>
          <w:sz w:val="32"/>
          <w:szCs w:val="32"/>
        </w:rPr>
        <w:t>名无羁押必要的犯罪嫌疑人变更强制措施。批捕率</w:t>
      </w:r>
      <w:r>
        <w:rPr>
          <w:rFonts w:hint="eastAsia" w:ascii="Times New Roman" w:hAnsi="Times New Roman" w:cs="Times New Roman"/>
          <w:b w:val="0"/>
          <w:bCs/>
          <w:color w:val="auto"/>
          <w:sz w:val="32"/>
          <w:szCs w:val="32"/>
          <w:lang w:val="en-US" w:eastAsia="zh-CN"/>
        </w:rPr>
        <w:t>由2016年的</w:t>
      </w:r>
      <w:r>
        <w:rPr>
          <w:rFonts w:hint="default" w:ascii="Times New Roman" w:hAnsi="Times New Roman" w:eastAsia="仿宋_GB2312" w:cs="Times New Roman"/>
          <w:b w:val="0"/>
          <w:bCs/>
          <w:color w:val="auto"/>
          <w:sz w:val="32"/>
          <w:szCs w:val="32"/>
        </w:rPr>
        <w:t>85.6%下降至2021年的</w:t>
      </w:r>
      <w:r>
        <w:rPr>
          <w:rFonts w:hint="eastAsia" w:ascii="Times New Roman" w:hAnsi="Times New Roman" w:cs="Times New Roman"/>
          <w:b w:val="0"/>
          <w:bCs/>
          <w:color w:val="auto"/>
          <w:sz w:val="32"/>
          <w:szCs w:val="32"/>
          <w:lang w:val="en-US" w:eastAsia="zh-CN"/>
        </w:rPr>
        <w:t>59.03</w:t>
      </w:r>
      <w:r>
        <w:rPr>
          <w:rFonts w:hint="default" w:ascii="Times New Roman" w:hAnsi="Times New Roman" w:eastAsia="仿宋_GB2312" w:cs="Times New Roman"/>
          <w:b w:val="0"/>
          <w:bCs/>
          <w:color w:val="auto"/>
          <w:sz w:val="32"/>
          <w:szCs w:val="32"/>
        </w:rPr>
        <w:t>%</w:t>
      </w:r>
      <w:r>
        <w:rPr>
          <w:rFonts w:hint="eastAsia" w:ascii="Times New Roman" w:hAnsi="Times New Roman"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起诉率</w:t>
      </w:r>
      <w:r>
        <w:rPr>
          <w:rFonts w:hint="eastAsia" w:ascii="Times New Roman" w:hAnsi="Times New Roman" w:cs="Times New Roman"/>
          <w:b w:val="0"/>
          <w:bCs/>
          <w:color w:val="auto"/>
          <w:sz w:val="32"/>
          <w:szCs w:val="32"/>
          <w:lang w:val="en-US" w:eastAsia="zh-CN"/>
        </w:rPr>
        <w:t>由</w:t>
      </w:r>
      <w:r>
        <w:rPr>
          <w:rFonts w:hint="default" w:ascii="Times New Roman" w:hAnsi="Times New Roman" w:eastAsia="仿宋_GB2312" w:cs="Times New Roman"/>
          <w:b w:val="0"/>
          <w:bCs/>
          <w:color w:val="auto"/>
          <w:sz w:val="32"/>
          <w:szCs w:val="32"/>
        </w:rPr>
        <w:t>97.9%下降至80.4%</w:t>
      </w:r>
      <w:r>
        <w:rPr>
          <w:rFonts w:hint="eastAsia" w:ascii="Times New Roman" w:hAnsi="Times New Roman"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诉前羁押率由45.</w:t>
      </w:r>
      <w:r>
        <w:rPr>
          <w:rFonts w:hint="eastAsia" w:ascii="Times New Roman" w:hAnsi="Times New Roman" w:cs="Times New Roman"/>
          <w:b w:val="0"/>
          <w:bCs/>
          <w:color w:val="auto"/>
          <w:sz w:val="32"/>
          <w:szCs w:val="32"/>
          <w:lang w:val="en-US" w:eastAsia="zh-CN"/>
        </w:rPr>
        <w:t>9</w:t>
      </w:r>
      <w:r>
        <w:rPr>
          <w:rFonts w:hint="default" w:ascii="Times New Roman" w:hAnsi="Times New Roman" w:eastAsia="仿宋_GB2312" w:cs="Times New Roman"/>
          <w:b w:val="0"/>
          <w:bCs/>
          <w:color w:val="auto"/>
          <w:sz w:val="32"/>
          <w:szCs w:val="32"/>
        </w:rPr>
        <w:t>%</w:t>
      </w:r>
      <w:r>
        <w:rPr>
          <w:rFonts w:hint="eastAsia" w:ascii="Times New Roman" w:hAnsi="Times New Roman" w:cs="Times New Roman"/>
          <w:b w:val="0"/>
          <w:bCs/>
          <w:color w:val="auto"/>
          <w:sz w:val="32"/>
          <w:szCs w:val="32"/>
          <w:lang w:val="en-US" w:eastAsia="zh-CN"/>
        </w:rPr>
        <w:t>下</w:t>
      </w:r>
      <w:r>
        <w:rPr>
          <w:rFonts w:hint="default" w:ascii="Times New Roman" w:hAnsi="Times New Roman" w:eastAsia="仿宋_GB2312" w:cs="Times New Roman"/>
          <w:b w:val="0"/>
          <w:bCs/>
          <w:color w:val="auto"/>
          <w:sz w:val="32"/>
          <w:szCs w:val="32"/>
        </w:rPr>
        <w:t>降至3</w:t>
      </w:r>
      <w:r>
        <w:rPr>
          <w:rFonts w:hint="eastAsia" w:ascii="Times New Roman" w:hAnsi="Times New Roman" w:cs="Times New Roman"/>
          <w:b w:val="0"/>
          <w:bCs/>
          <w:color w:val="auto"/>
          <w:sz w:val="32"/>
          <w:szCs w:val="32"/>
          <w:lang w:val="en-US" w:eastAsia="zh-CN"/>
        </w:rPr>
        <w:t>1</w:t>
      </w:r>
      <w:r>
        <w:rPr>
          <w:rFonts w:hint="default" w:ascii="Times New Roman" w:hAnsi="Times New Roman" w:eastAsia="仿宋_GB2312" w:cs="Times New Roman"/>
          <w:b w:val="0"/>
          <w:bCs/>
          <w:color w:val="auto"/>
          <w:sz w:val="32"/>
          <w:szCs w:val="32"/>
        </w:rPr>
        <w:t>.</w:t>
      </w:r>
      <w:r>
        <w:rPr>
          <w:rFonts w:hint="eastAsia" w:ascii="Times New Roman" w:hAnsi="Times New Roman" w:cs="Times New Roman"/>
          <w:b w:val="0"/>
          <w:bCs/>
          <w:color w:val="auto"/>
          <w:sz w:val="32"/>
          <w:szCs w:val="32"/>
          <w:lang w:val="en-US" w:eastAsia="zh-CN"/>
        </w:rPr>
        <w:t>6</w:t>
      </w:r>
      <w:r>
        <w:rPr>
          <w:rFonts w:hint="default" w:ascii="Times New Roman" w:hAnsi="Times New Roman" w:eastAsia="仿宋_GB2312" w:cs="Times New Roman"/>
          <w:b w:val="0"/>
          <w:bCs/>
          <w:color w:val="auto"/>
          <w:sz w:val="32"/>
          <w:szCs w:val="32"/>
        </w:rPr>
        <w:t>%</w:t>
      </w:r>
      <w:r>
        <w:rPr>
          <w:rFonts w:hint="eastAsia" w:ascii="Times New Roman" w:hAnsi="Times New Roman"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与此同时，贯彻宽严相济刑事司法政策，</w:t>
      </w:r>
      <w:r>
        <w:rPr>
          <w:rFonts w:hint="default" w:ascii="Times New Roman" w:hAnsi="Times New Roman" w:eastAsia="仿宋_GB2312" w:cs="Times New Roman"/>
          <w:b w:val="0"/>
          <w:bCs/>
          <w:color w:val="auto"/>
          <w:sz w:val="32"/>
          <w:szCs w:val="32"/>
        </w:rPr>
        <w:t>严厉打击社会危害大、</w:t>
      </w:r>
      <w:r>
        <w:rPr>
          <w:rFonts w:hint="default" w:ascii="Times New Roman" w:hAnsi="Times New Roman" w:eastAsia="仿宋_GB2312" w:cs="Times New Roman"/>
          <w:b w:val="0"/>
          <w:bCs/>
          <w:color w:val="auto"/>
          <w:sz w:val="32"/>
          <w:szCs w:val="32"/>
          <w:lang w:val="en-US" w:eastAsia="zh-CN"/>
        </w:rPr>
        <w:t>群众</w:t>
      </w:r>
      <w:r>
        <w:rPr>
          <w:rFonts w:hint="default" w:ascii="Times New Roman" w:hAnsi="Times New Roman" w:eastAsia="仿宋_GB2312" w:cs="Times New Roman"/>
          <w:b w:val="0"/>
          <w:bCs/>
          <w:color w:val="auto"/>
          <w:sz w:val="32"/>
          <w:szCs w:val="32"/>
        </w:rPr>
        <w:t>反映强烈</w:t>
      </w:r>
      <w:r>
        <w:rPr>
          <w:rFonts w:hint="default" w:ascii="Times New Roman" w:hAnsi="Times New Roman" w:eastAsia="仿宋_GB2312" w:cs="Times New Roman"/>
          <w:b w:val="0"/>
          <w:bCs/>
          <w:color w:val="auto"/>
          <w:sz w:val="32"/>
          <w:szCs w:val="32"/>
          <w:lang w:val="en-US" w:eastAsia="zh-CN"/>
        </w:rPr>
        <w:t>的犯罪。共起诉故意杀人、抢劫、强奸等严重暴力犯罪</w:t>
      </w:r>
      <w:r>
        <w:rPr>
          <w:rFonts w:hint="eastAsia" w:ascii="Times New Roman" w:hAnsi="Times New Roman" w:cs="Times New Roman"/>
          <w:b w:val="0"/>
          <w:bCs/>
          <w:color w:val="auto"/>
          <w:sz w:val="32"/>
          <w:szCs w:val="32"/>
          <w:lang w:val="en-US" w:eastAsia="zh-CN"/>
        </w:rPr>
        <w:t>137</w:t>
      </w:r>
      <w:r>
        <w:rPr>
          <w:rFonts w:hint="default" w:ascii="Times New Roman" w:hAnsi="Times New Roman" w:eastAsia="仿宋_GB2312" w:cs="Times New Roman"/>
          <w:b w:val="0"/>
          <w:bCs/>
          <w:color w:val="auto"/>
          <w:sz w:val="32"/>
          <w:szCs w:val="32"/>
          <w:lang w:val="en-US" w:eastAsia="zh-CN"/>
        </w:rPr>
        <w:t>件</w:t>
      </w:r>
      <w:r>
        <w:rPr>
          <w:rFonts w:hint="eastAsia" w:ascii="Times New Roman" w:hAnsi="Times New Roman" w:cs="Times New Roman"/>
          <w:b w:val="0"/>
          <w:bCs/>
          <w:color w:val="auto"/>
          <w:sz w:val="32"/>
          <w:szCs w:val="32"/>
          <w:lang w:val="en-US" w:eastAsia="zh-CN"/>
        </w:rPr>
        <w:t>201</w:t>
      </w:r>
      <w:r>
        <w:rPr>
          <w:rFonts w:hint="default" w:ascii="Times New Roman" w:hAnsi="Times New Roman" w:eastAsia="仿宋_GB2312" w:cs="Times New Roman"/>
          <w:b w:val="0"/>
          <w:bCs/>
          <w:color w:val="auto"/>
          <w:sz w:val="32"/>
          <w:szCs w:val="32"/>
          <w:lang w:val="en-US" w:eastAsia="zh-CN"/>
        </w:rPr>
        <w:t>人，盗窃犯罪</w:t>
      </w:r>
      <w:r>
        <w:rPr>
          <w:rFonts w:hint="eastAsia" w:ascii="Times New Roman" w:hAnsi="Times New Roman" w:cs="Times New Roman"/>
          <w:b w:val="0"/>
          <w:bCs/>
          <w:color w:val="auto"/>
          <w:sz w:val="32"/>
          <w:szCs w:val="32"/>
          <w:lang w:val="en-US" w:eastAsia="zh-CN"/>
        </w:rPr>
        <w:t>318</w:t>
      </w:r>
      <w:r>
        <w:rPr>
          <w:rFonts w:hint="default" w:ascii="Times New Roman" w:hAnsi="Times New Roman" w:eastAsia="仿宋_GB2312" w:cs="Times New Roman"/>
          <w:b w:val="0"/>
          <w:bCs/>
          <w:color w:val="auto"/>
          <w:sz w:val="32"/>
          <w:szCs w:val="32"/>
          <w:lang w:val="en-US" w:eastAsia="zh-CN"/>
        </w:rPr>
        <w:t>件</w:t>
      </w:r>
      <w:r>
        <w:rPr>
          <w:rFonts w:hint="eastAsia" w:ascii="Times New Roman" w:hAnsi="Times New Roman" w:cs="Times New Roman"/>
          <w:b w:val="0"/>
          <w:bCs/>
          <w:color w:val="auto"/>
          <w:sz w:val="32"/>
          <w:szCs w:val="32"/>
          <w:lang w:val="en-US" w:eastAsia="zh-CN"/>
        </w:rPr>
        <w:t>383</w:t>
      </w:r>
      <w:r>
        <w:rPr>
          <w:rFonts w:hint="default" w:ascii="Times New Roman" w:hAnsi="Times New Roman" w:eastAsia="仿宋_GB2312" w:cs="Times New Roman"/>
          <w:b w:val="0"/>
          <w:bCs/>
          <w:color w:val="auto"/>
          <w:sz w:val="32"/>
          <w:szCs w:val="32"/>
          <w:lang w:val="en-US" w:eastAsia="zh-CN"/>
        </w:rPr>
        <w:t>人，侵犯公民个人信息犯罪</w:t>
      </w:r>
      <w:r>
        <w:rPr>
          <w:rFonts w:hint="eastAsia" w:ascii="Times New Roman" w:hAnsi="Times New Roman" w:cs="Times New Roman"/>
          <w:b w:val="0"/>
          <w:bCs/>
          <w:color w:val="auto"/>
          <w:sz w:val="32"/>
          <w:szCs w:val="32"/>
          <w:lang w:val="en-US" w:eastAsia="zh-CN"/>
        </w:rPr>
        <w:t>14</w:t>
      </w:r>
      <w:r>
        <w:rPr>
          <w:rFonts w:hint="default" w:ascii="Times New Roman" w:hAnsi="Times New Roman" w:eastAsia="仿宋_GB2312" w:cs="Times New Roman"/>
          <w:b w:val="0"/>
          <w:bCs/>
          <w:color w:val="auto"/>
          <w:sz w:val="32"/>
          <w:szCs w:val="32"/>
          <w:lang w:val="en-US" w:eastAsia="zh-CN"/>
        </w:rPr>
        <w:t>件</w:t>
      </w:r>
      <w:r>
        <w:rPr>
          <w:rFonts w:hint="eastAsia" w:ascii="Times New Roman" w:hAnsi="Times New Roman" w:cs="Times New Roman"/>
          <w:b w:val="0"/>
          <w:bCs/>
          <w:color w:val="auto"/>
          <w:sz w:val="32"/>
          <w:szCs w:val="32"/>
          <w:lang w:val="en-US" w:eastAsia="zh-CN"/>
        </w:rPr>
        <w:t>28</w:t>
      </w:r>
      <w:r>
        <w:rPr>
          <w:rFonts w:hint="default" w:ascii="Times New Roman" w:hAnsi="Times New Roman" w:eastAsia="仿宋_GB2312" w:cs="Times New Roman"/>
          <w:b w:val="0"/>
          <w:bCs/>
          <w:color w:val="auto"/>
          <w:sz w:val="32"/>
          <w:szCs w:val="32"/>
          <w:lang w:val="en-US" w:eastAsia="zh-CN"/>
        </w:rPr>
        <w:t>人。深入开展“断卡”行动，重拳打击电信网络诈骗犯罪，起诉</w:t>
      </w:r>
      <w:r>
        <w:rPr>
          <w:rFonts w:hint="eastAsia" w:ascii="Times New Roman" w:hAnsi="Times New Roman" w:eastAsia="仿宋_GB2312" w:cs="Times New Roman"/>
          <w:b w:val="0"/>
          <w:bCs/>
          <w:color w:val="auto"/>
          <w:sz w:val="32"/>
          <w:szCs w:val="32"/>
          <w:lang w:val="en-US" w:eastAsia="zh-CN"/>
        </w:rPr>
        <w:t>189</w:t>
      </w:r>
      <w:r>
        <w:rPr>
          <w:rFonts w:hint="default" w:ascii="Times New Roman" w:hAnsi="Times New Roman" w:eastAsia="仿宋_GB2312" w:cs="Times New Roman"/>
          <w:b w:val="0"/>
          <w:bCs/>
          <w:color w:val="auto"/>
          <w:sz w:val="32"/>
          <w:szCs w:val="32"/>
          <w:lang w:val="en-US" w:eastAsia="zh-CN"/>
        </w:rPr>
        <w:t>人</w:t>
      </w:r>
      <w:r>
        <w:rPr>
          <w:rFonts w:hint="eastAsia"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挽回经济损失</w:t>
      </w:r>
      <w:r>
        <w:rPr>
          <w:rFonts w:hint="eastAsia" w:ascii="Times New Roman" w:hAnsi="Times New Roman" w:cs="Times New Roman"/>
          <w:b w:val="0"/>
          <w:bCs/>
          <w:color w:val="auto"/>
          <w:sz w:val="32"/>
          <w:szCs w:val="32"/>
          <w:lang w:val="en-US" w:eastAsia="zh-CN"/>
        </w:rPr>
        <w:t>100</w:t>
      </w:r>
      <w:r>
        <w:rPr>
          <w:rFonts w:hint="default" w:ascii="Times New Roman" w:hAnsi="Times New Roman" w:eastAsia="仿宋_GB2312" w:cs="Times New Roman"/>
          <w:b w:val="0"/>
          <w:bCs/>
          <w:color w:val="auto"/>
          <w:sz w:val="32"/>
          <w:szCs w:val="32"/>
          <w:lang w:val="en-US" w:eastAsia="zh-CN"/>
        </w:rPr>
        <w:t>余万元。</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楷体_GB2312" w:cs="Times New Roman"/>
          <w:b/>
          <w:bCs w:val="0"/>
          <w:color w:val="auto"/>
          <w:sz w:val="32"/>
          <w:szCs w:val="32"/>
          <w:lang w:val="en-US" w:eastAsia="zh-CN"/>
        </w:rPr>
        <w:t>切实办好群众身边案件。</w:t>
      </w:r>
      <w:r>
        <w:rPr>
          <w:rFonts w:hint="eastAsia" w:ascii="Times New Roman" w:hAnsi="Times New Roman" w:eastAsia="仿宋_GB2312" w:cs="Times New Roman"/>
          <w:b w:val="0"/>
          <w:bCs/>
          <w:color w:val="auto"/>
          <w:kern w:val="2"/>
          <w:sz w:val="32"/>
          <w:szCs w:val="32"/>
          <w:lang w:val="en-US" w:eastAsia="zh-CN" w:bidi="ar-SA"/>
        </w:rPr>
        <w:t>坚持</w:t>
      </w:r>
      <w:r>
        <w:rPr>
          <w:rFonts w:hint="default" w:ascii="Times New Roman" w:hAnsi="Times New Roman" w:eastAsia="仿宋_GB2312" w:cs="Times New Roman"/>
          <w:b w:val="0"/>
          <w:bCs/>
          <w:color w:val="auto"/>
          <w:kern w:val="2"/>
          <w:sz w:val="32"/>
          <w:szCs w:val="32"/>
          <w:lang w:val="en-US" w:eastAsia="zh-CN" w:bidi="ar-SA"/>
        </w:rPr>
        <w:t>将天理国法人情融为一体</w:t>
      </w:r>
      <w:r>
        <w:rPr>
          <w:rFonts w:hint="eastAsia" w:ascii="Times New Roman" w:hAnsi="Times New Roman" w:eastAsia="仿宋_GB2312" w:cs="Times New Roman"/>
          <w:b w:val="0"/>
          <w:bCs/>
          <w:color w:val="auto"/>
          <w:kern w:val="2"/>
          <w:sz w:val="32"/>
          <w:szCs w:val="32"/>
          <w:lang w:val="en-US" w:eastAsia="zh-CN" w:bidi="ar-SA"/>
        </w:rPr>
        <w:t>，始终</w:t>
      </w:r>
      <w:r>
        <w:rPr>
          <w:rFonts w:hint="default" w:ascii="Times New Roman" w:hAnsi="Times New Roman" w:eastAsia="仿宋_GB2312" w:cs="Times New Roman"/>
          <w:b w:val="0"/>
          <w:bCs/>
          <w:color w:val="auto"/>
          <w:kern w:val="2"/>
          <w:sz w:val="32"/>
          <w:szCs w:val="32"/>
          <w:lang w:val="en-US" w:eastAsia="zh-CN" w:bidi="ar-SA"/>
        </w:rPr>
        <w:t>从人民群众的</w:t>
      </w:r>
      <w:r>
        <w:rPr>
          <w:rFonts w:hint="eastAsia" w:ascii="Times New Roman" w:hAnsi="Times New Roman" w:eastAsia="仿宋_GB2312" w:cs="Times New Roman"/>
          <w:b w:val="0"/>
          <w:bCs/>
          <w:color w:val="auto"/>
          <w:kern w:val="2"/>
          <w:sz w:val="32"/>
          <w:szCs w:val="32"/>
          <w:lang w:val="en-US" w:eastAsia="zh-CN" w:bidi="ar-SA"/>
        </w:rPr>
        <w:t>角度思考</w:t>
      </w:r>
      <w:r>
        <w:rPr>
          <w:rFonts w:hint="default" w:ascii="Times New Roman" w:hAnsi="Times New Roman" w:eastAsia="仿宋_GB2312" w:cs="Times New Roman"/>
          <w:b w:val="0"/>
          <w:bCs/>
          <w:color w:val="auto"/>
          <w:kern w:val="2"/>
          <w:sz w:val="32"/>
          <w:szCs w:val="32"/>
          <w:lang w:val="en-US" w:eastAsia="zh-CN" w:bidi="ar-SA"/>
        </w:rPr>
        <w:t>问题、</w:t>
      </w:r>
      <w:r>
        <w:rPr>
          <w:rFonts w:hint="eastAsia" w:ascii="Times New Roman" w:hAnsi="Times New Roman" w:eastAsia="仿宋_GB2312" w:cs="Times New Roman"/>
          <w:b w:val="0"/>
          <w:bCs/>
          <w:color w:val="auto"/>
          <w:kern w:val="2"/>
          <w:sz w:val="32"/>
          <w:szCs w:val="32"/>
          <w:lang w:val="en-US" w:eastAsia="zh-CN" w:bidi="ar-SA"/>
        </w:rPr>
        <w:t>办理案件</w:t>
      </w:r>
      <w:r>
        <w:rPr>
          <w:rFonts w:hint="default" w:ascii="Times New Roman" w:hAnsi="Times New Roman" w:eastAsia="仿宋_GB2312" w:cs="Times New Roman"/>
          <w:b w:val="0"/>
          <w:bCs/>
          <w:color w:val="auto"/>
          <w:kern w:val="2"/>
          <w:sz w:val="32"/>
          <w:szCs w:val="32"/>
          <w:lang w:val="en-US" w:eastAsia="zh-CN" w:bidi="ar-SA"/>
        </w:rPr>
        <w:t>，</w:t>
      </w:r>
      <w:r>
        <w:rPr>
          <w:rFonts w:hint="eastAsia" w:ascii="Times New Roman" w:hAnsi="Times New Roman" w:eastAsia="仿宋_GB2312" w:cs="Times New Roman"/>
          <w:b w:val="0"/>
          <w:bCs/>
          <w:color w:val="auto"/>
          <w:kern w:val="2"/>
          <w:sz w:val="32"/>
          <w:szCs w:val="32"/>
          <w:lang w:val="en-US" w:eastAsia="zh-CN" w:bidi="ar-SA"/>
        </w:rPr>
        <w:t>做到</w:t>
      </w:r>
      <w:r>
        <w:rPr>
          <w:rFonts w:hint="default" w:ascii="Times New Roman" w:hAnsi="Times New Roman" w:eastAsia="仿宋_GB2312" w:cs="Times New Roman"/>
          <w:b w:val="0"/>
          <w:bCs/>
          <w:color w:val="auto"/>
          <w:kern w:val="2"/>
          <w:sz w:val="32"/>
          <w:szCs w:val="32"/>
          <w:lang w:val="en-US" w:eastAsia="zh-CN" w:bidi="ar-SA"/>
        </w:rPr>
        <w:t>情同此心、将心比心</w:t>
      </w:r>
      <w:r>
        <w:rPr>
          <w:rFonts w:hint="eastAsia" w:ascii="Times New Roman" w:hAnsi="Times New Roman" w:cs="Times New Roman"/>
          <w:b w:val="0"/>
          <w:bCs/>
          <w:color w:val="auto"/>
          <w:kern w:val="2"/>
          <w:sz w:val="32"/>
          <w:szCs w:val="32"/>
          <w:lang w:val="en-US" w:eastAsia="zh-CN" w:bidi="ar-SA"/>
        </w:rPr>
        <w:t>、</w:t>
      </w:r>
      <w:r>
        <w:rPr>
          <w:rFonts w:hint="default" w:ascii="Times New Roman" w:hAnsi="Times New Roman" w:eastAsia="仿宋_GB2312" w:cs="Times New Roman"/>
          <w:b w:val="0"/>
          <w:bCs/>
          <w:color w:val="auto"/>
          <w:kern w:val="2"/>
          <w:sz w:val="32"/>
          <w:szCs w:val="32"/>
          <w:lang w:val="en-US" w:eastAsia="zh-CN" w:bidi="ar-SA"/>
        </w:rPr>
        <w:t>换位思考</w:t>
      </w:r>
      <w:r>
        <w:rPr>
          <w:rFonts w:hint="eastAsia" w:ascii="Times New Roman" w:hAnsi="Times New Roman" w:eastAsia="仿宋_GB2312" w:cs="Times New Roman"/>
          <w:b w:val="0"/>
          <w:bCs/>
          <w:color w:val="auto"/>
          <w:kern w:val="2"/>
          <w:sz w:val="32"/>
          <w:szCs w:val="32"/>
          <w:lang w:val="en-US" w:eastAsia="zh-CN" w:bidi="ar-SA"/>
        </w:rPr>
        <w:t>。</w:t>
      </w:r>
      <w:r>
        <w:rPr>
          <w:rFonts w:hint="default" w:ascii="Times New Roman" w:hAnsi="Times New Roman" w:eastAsia="仿宋_GB2312" w:cs="Times New Roman"/>
          <w:b w:val="0"/>
          <w:bCs/>
          <w:color w:val="auto"/>
          <w:kern w:val="2"/>
          <w:sz w:val="32"/>
          <w:szCs w:val="32"/>
          <w:lang w:val="en-US" w:eastAsia="zh-CN" w:bidi="ar-SA"/>
        </w:rPr>
        <w:t>制定《办好群众身边案件十项措施》，实施“看纠纷缘由，查清矛盾焦点”等“六看六查”工作法，</w:t>
      </w:r>
      <w:r>
        <w:rPr>
          <w:rFonts w:hint="default" w:ascii="Times New Roman" w:hAnsi="Times New Roman" w:eastAsia="仿宋_GB2312" w:cs="Times New Roman"/>
          <w:b w:val="0"/>
          <w:bCs/>
          <w:color w:val="auto"/>
          <w:sz w:val="32"/>
          <w:szCs w:val="32"/>
          <w:lang w:val="en-US" w:eastAsia="zh-CN"/>
        </w:rPr>
        <w:t>出台“我为群众办实事”八项检察承诺，最大限度减少社会对立面，厚植党的执政根基。摒弃“坐堂办案”思维，</w:t>
      </w:r>
      <w:r>
        <w:rPr>
          <w:rFonts w:hint="eastAsia" w:ascii="Times New Roman" w:hAnsi="Times New Roman" w:cs="Times New Roman"/>
          <w:b w:val="0"/>
          <w:bCs/>
          <w:color w:val="auto"/>
          <w:sz w:val="32"/>
          <w:szCs w:val="32"/>
          <w:lang w:val="en-US" w:eastAsia="zh-CN"/>
        </w:rPr>
        <w:t>坚持</w:t>
      </w:r>
      <w:r>
        <w:rPr>
          <w:rFonts w:hint="default" w:ascii="Times New Roman" w:hAnsi="Times New Roman" w:eastAsia="仿宋_GB2312" w:cs="Times New Roman"/>
          <w:b w:val="0"/>
          <w:bCs/>
          <w:color w:val="auto"/>
          <w:sz w:val="32"/>
          <w:szCs w:val="32"/>
          <w:lang w:val="en-US" w:eastAsia="zh-CN"/>
        </w:rPr>
        <w:t>“每案必见面”</w:t>
      </w:r>
      <w:r>
        <w:rPr>
          <w:rFonts w:hint="eastAsia" w:ascii="Times New Roman" w:hAnsi="Times New Roman" w:cs="Times New Roman"/>
          <w:b w:val="0"/>
          <w:bCs/>
          <w:color w:val="auto"/>
          <w:sz w:val="32"/>
          <w:szCs w:val="32"/>
          <w:lang w:val="en-US" w:eastAsia="zh-CN"/>
        </w:rPr>
        <w:t>，共</w:t>
      </w:r>
      <w:r>
        <w:rPr>
          <w:rFonts w:hint="default" w:ascii="Times New Roman" w:hAnsi="Times New Roman" w:eastAsia="仿宋_GB2312" w:cs="Times New Roman"/>
          <w:b w:val="0"/>
          <w:bCs/>
          <w:color w:val="auto"/>
          <w:sz w:val="32"/>
          <w:szCs w:val="32"/>
          <w:lang w:val="en-US" w:eastAsia="zh-CN"/>
        </w:rPr>
        <w:t>走出去实地察看</w:t>
      </w:r>
      <w:r>
        <w:rPr>
          <w:rFonts w:hint="eastAsia" w:ascii="Times New Roman" w:hAnsi="Times New Roman" w:cs="Times New Roman"/>
          <w:b w:val="0"/>
          <w:bCs/>
          <w:color w:val="auto"/>
          <w:sz w:val="32"/>
          <w:szCs w:val="32"/>
          <w:lang w:val="en-US" w:eastAsia="zh-CN"/>
        </w:rPr>
        <w:t>524次</w:t>
      </w:r>
      <w:r>
        <w:rPr>
          <w:rFonts w:hint="default" w:ascii="Times New Roman" w:hAnsi="Times New Roman" w:eastAsia="仿宋_GB2312" w:cs="Times New Roman"/>
          <w:b w:val="0"/>
          <w:bCs/>
          <w:color w:val="auto"/>
          <w:sz w:val="32"/>
          <w:szCs w:val="32"/>
          <w:lang w:val="en-US" w:eastAsia="zh-CN"/>
        </w:rPr>
        <w:t>、坐下来听取意见</w:t>
      </w:r>
      <w:r>
        <w:rPr>
          <w:rFonts w:hint="eastAsia" w:ascii="Times New Roman" w:hAnsi="Times New Roman" w:cs="Times New Roman"/>
          <w:b w:val="0"/>
          <w:bCs/>
          <w:color w:val="auto"/>
          <w:sz w:val="32"/>
          <w:szCs w:val="32"/>
          <w:lang w:val="en-US" w:eastAsia="zh-CN"/>
        </w:rPr>
        <w:t>399条</w:t>
      </w:r>
      <w:r>
        <w:rPr>
          <w:rFonts w:hint="default" w:ascii="Times New Roman" w:hAnsi="Times New Roman" w:eastAsia="仿宋_GB2312" w:cs="Times New Roman"/>
          <w:b w:val="0"/>
          <w:bCs/>
          <w:color w:val="auto"/>
          <w:sz w:val="32"/>
          <w:szCs w:val="32"/>
          <w:lang w:val="en-US" w:eastAsia="zh-CN"/>
        </w:rPr>
        <w:t>，</w:t>
      </w:r>
      <w:r>
        <w:rPr>
          <w:rFonts w:hint="eastAsia" w:ascii="Times New Roman" w:hAnsi="Times New Roman" w:cs="Times New Roman"/>
          <w:b w:val="0"/>
          <w:bCs/>
          <w:color w:val="auto"/>
          <w:sz w:val="32"/>
          <w:szCs w:val="32"/>
          <w:lang w:val="en-US" w:eastAsia="zh-CN"/>
        </w:rPr>
        <w:t>开展自行补充侦查355件次</w:t>
      </w:r>
      <w:r>
        <w:rPr>
          <w:rFonts w:hint="default" w:ascii="Times New Roman" w:hAnsi="Times New Roman" w:eastAsia="仿宋_GB2312" w:cs="Times New Roman"/>
          <w:b w:val="0"/>
          <w:bCs/>
          <w:color w:val="auto"/>
          <w:sz w:val="32"/>
          <w:szCs w:val="32"/>
          <w:lang w:val="en-US" w:eastAsia="zh-CN"/>
        </w:rPr>
        <w:t>。积极回应人民群众司法新需求，建立常态化公开听证机制，</w:t>
      </w:r>
      <w:r>
        <w:rPr>
          <w:rFonts w:hint="eastAsia" w:ascii="Times New Roman" w:hAnsi="Times New Roman" w:cs="Times New Roman"/>
          <w:b w:val="0"/>
          <w:bCs/>
          <w:color w:val="auto"/>
          <w:sz w:val="32"/>
          <w:szCs w:val="32"/>
          <w:lang w:val="en-US" w:eastAsia="zh-CN"/>
        </w:rPr>
        <w:t>共开展听证67场，</w:t>
      </w:r>
      <w:r>
        <w:rPr>
          <w:rFonts w:hint="eastAsia" w:ascii="Times New Roman" w:hAnsi="Times New Roman" w:eastAsia="仿宋_GB2312" w:cs="Times New Roman"/>
          <w:b w:val="0"/>
          <w:bCs/>
          <w:color w:val="auto"/>
          <w:sz w:val="32"/>
          <w:szCs w:val="32"/>
          <w:lang w:val="en-US" w:eastAsia="zh-CN"/>
        </w:rPr>
        <w:t>听证人员对检察机关意见认可率、当事人息诉息访率均为1</w:t>
      </w:r>
      <w:r>
        <w:rPr>
          <w:rFonts w:hint="default" w:ascii="Times New Roman" w:hAnsi="Times New Roman" w:eastAsia="仿宋_GB2312" w:cs="Times New Roman"/>
          <w:b w:val="0"/>
          <w:bCs/>
          <w:color w:val="auto"/>
          <w:sz w:val="32"/>
          <w:szCs w:val="32"/>
          <w:lang w:val="en-US" w:eastAsia="zh-CN"/>
        </w:rPr>
        <w:t>00</w:t>
      </w:r>
      <w:r>
        <w:rPr>
          <w:rFonts w:hint="eastAsia" w:ascii="Times New Roman" w:hAnsi="Times New Roman" w:eastAsia="仿宋_GB2312" w:cs="Times New Roman"/>
          <w:b w:val="0"/>
          <w:bCs/>
          <w:color w:val="auto"/>
          <w:sz w:val="32"/>
          <w:szCs w:val="32"/>
          <w:lang w:val="en-US" w:eastAsia="zh-CN"/>
        </w:rPr>
        <w:t>%</w:t>
      </w:r>
      <w:r>
        <w:rPr>
          <w:rFonts w:hint="eastAsia"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直面群众诉求，采取检察长接访、监督立案等形式，依法对流窜多地、多次面向农村大龄男青年骗婚的腾顺珠</w:t>
      </w:r>
      <w:r>
        <w:rPr>
          <w:rFonts w:hint="default" w:ascii="Times New Roman" w:hAnsi="Times New Roman" w:cs="Times New Roman"/>
          <w:b w:val="0"/>
          <w:bCs/>
          <w:color w:val="auto"/>
          <w:sz w:val="32"/>
          <w:szCs w:val="32"/>
          <w:lang w:val="en-US" w:eastAsia="zh-CN"/>
        </w:rPr>
        <w:t>等7人</w:t>
      </w:r>
      <w:r>
        <w:rPr>
          <w:rFonts w:hint="default" w:ascii="Times New Roman" w:hAnsi="Times New Roman" w:eastAsia="仿宋_GB2312" w:cs="Times New Roman"/>
          <w:b w:val="0"/>
          <w:bCs/>
          <w:color w:val="auto"/>
          <w:sz w:val="32"/>
          <w:szCs w:val="32"/>
          <w:lang w:val="en-US" w:eastAsia="zh-CN"/>
        </w:rPr>
        <w:t>诈骗案</w:t>
      </w:r>
      <w:r>
        <w:rPr>
          <w:rFonts w:hint="default" w:ascii="Times New Roman" w:hAnsi="Times New Roman" w:cs="Times New Roman"/>
          <w:b w:val="0"/>
          <w:bCs/>
          <w:color w:val="auto"/>
          <w:sz w:val="32"/>
          <w:szCs w:val="32"/>
          <w:lang w:val="en-US" w:eastAsia="zh-CN"/>
        </w:rPr>
        <w:t>提起公诉</w:t>
      </w:r>
      <w:r>
        <w:rPr>
          <w:rFonts w:hint="default" w:ascii="Times New Roman" w:hAnsi="Times New Roman" w:eastAsia="仿宋_GB2312" w:cs="Times New Roman"/>
          <w:b w:val="0"/>
          <w:bCs/>
          <w:color w:val="auto"/>
          <w:sz w:val="32"/>
          <w:szCs w:val="32"/>
          <w:lang w:val="en-US" w:eastAsia="zh-CN"/>
        </w:rPr>
        <w:t>，入选最高检典型案例。</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楷体_GB2312" w:cs="Times New Roman"/>
          <w:b/>
          <w:bCs w:val="0"/>
          <w:color w:val="auto"/>
          <w:sz w:val="32"/>
          <w:szCs w:val="32"/>
          <w:lang w:val="en-US" w:eastAsia="zh-CN"/>
        </w:rPr>
        <w:t>持续加强诉源治理。</w:t>
      </w:r>
      <w:r>
        <w:rPr>
          <w:rFonts w:hint="default" w:ascii="Times New Roman" w:hAnsi="Times New Roman" w:eastAsia="仿宋_GB2312" w:cs="Times New Roman"/>
          <w:b w:val="0"/>
          <w:bCs/>
          <w:color w:val="auto"/>
          <w:sz w:val="32"/>
          <w:szCs w:val="32"/>
          <w:lang w:val="en-US" w:eastAsia="zh-CN"/>
        </w:rPr>
        <w:t>坚持和发扬新时代“枫桥经验”，践行“治罪”与“治理”并重，从源头上减少诉讼增量。共受理群众信访</w:t>
      </w:r>
      <w:r>
        <w:rPr>
          <w:rFonts w:hint="eastAsia" w:ascii="Times New Roman" w:hAnsi="Times New Roman" w:eastAsia="仿宋_GB2312" w:cs="Times New Roman"/>
          <w:b w:val="0"/>
          <w:bCs/>
          <w:color w:val="auto"/>
          <w:sz w:val="32"/>
          <w:szCs w:val="32"/>
          <w:lang w:val="en-US" w:eastAsia="zh-CN"/>
        </w:rPr>
        <w:t>550</w:t>
      </w:r>
      <w:r>
        <w:rPr>
          <w:rFonts w:hint="default" w:ascii="Times New Roman" w:hAnsi="Times New Roman" w:eastAsia="仿宋_GB2312" w:cs="Times New Roman"/>
          <w:b w:val="0"/>
          <w:bCs/>
          <w:color w:val="auto"/>
          <w:sz w:val="32"/>
          <w:szCs w:val="32"/>
          <w:lang w:val="en-US" w:eastAsia="zh-CN"/>
        </w:rPr>
        <w:t>件次，</w:t>
      </w:r>
      <w:r>
        <w:rPr>
          <w:rStyle w:val="11"/>
          <w:rFonts w:hint="default" w:ascii="Times New Roman" w:hAnsi="Times New Roman" w:eastAsia="仿宋_GB2312" w:cs="Times New Roman"/>
          <w:b w:val="0"/>
          <w:bCs/>
          <w:color w:val="auto"/>
          <w:sz w:val="32"/>
          <w:szCs w:val="32"/>
          <w:lang w:val="en-US" w:eastAsia="zh-CN"/>
        </w:rPr>
        <w:t>全部做到“件件有回复”</w:t>
      </w:r>
      <w:r>
        <w:rPr>
          <w:rFonts w:hint="default" w:ascii="Times New Roman" w:hAnsi="Times New Roman" w:eastAsia="仿宋_GB2312" w:cs="Times New Roman"/>
          <w:b w:val="0"/>
          <w:bCs/>
          <w:color w:val="auto"/>
          <w:sz w:val="32"/>
          <w:szCs w:val="32"/>
          <w:lang w:val="en-US" w:eastAsia="zh-CN"/>
        </w:rPr>
        <w:t>，信访案件七日内程序性回复</w:t>
      </w:r>
      <w:r>
        <w:rPr>
          <w:rFonts w:hint="eastAsia" w:ascii="Times New Roman" w:hAnsi="Times New Roman" w:cs="Times New Roman"/>
          <w:b w:val="0"/>
          <w:bCs/>
          <w:color w:val="auto"/>
          <w:sz w:val="32"/>
          <w:szCs w:val="32"/>
          <w:lang w:val="en-US" w:eastAsia="zh-CN"/>
        </w:rPr>
        <w:t>率、</w:t>
      </w:r>
      <w:r>
        <w:rPr>
          <w:rFonts w:hint="default" w:ascii="Times New Roman" w:hAnsi="Times New Roman" w:eastAsia="仿宋_GB2312" w:cs="Times New Roman"/>
          <w:b w:val="0"/>
          <w:bCs/>
          <w:color w:val="auto"/>
          <w:sz w:val="32"/>
          <w:szCs w:val="32"/>
          <w:lang w:val="en-US" w:eastAsia="zh-CN"/>
        </w:rPr>
        <w:t>三个月内办理结果或办案进展答复</w:t>
      </w:r>
      <w:r>
        <w:rPr>
          <w:rFonts w:hint="eastAsia" w:ascii="Times New Roman" w:hAnsi="Times New Roman" w:cs="Times New Roman"/>
          <w:b w:val="0"/>
          <w:bCs/>
          <w:color w:val="auto"/>
          <w:sz w:val="32"/>
          <w:szCs w:val="32"/>
          <w:lang w:val="en-US" w:eastAsia="zh-CN"/>
        </w:rPr>
        <w:t>率均为100%。</w:t>
      </w:r>
      <w:r>
        <w:rPr>
          <w:rFonts w:hint="default" w:ascii="Times New Roman" w:hAnsi="Times New Roman" w:eastAsia="仿宋_GB2312" w:cs="Times New Roman"/>
          <w:b w:val="0"/>
          <w:bCs/>
          <w:color w:val="auto"/>
          <w:sz w:val="32"/>
          <w:szCs w:val="32"/>
          <w:lang w:val="en-US" w:eastAsia="zh-CN"/>
        </w:rPr>
        <w:t>检察长、副检察长</w:t>
      </w:r>
      <w:r>
        <w:rPr>
          <w:rFonts w:hint="eastAsia" w:ascii="Times New Roman" w:hAnsi="Times New Roman" w:cs="Times New Roman"/>
          <w:b w:val="0"/>
          <w:bCs/>
          <w:color w:val="auto"/>
          <w:sz w:val="32"/>
          <w:szCs w:val="32"/>
          <w:lang w:val="en-US" w:eastAsia="zh-CN"/>
        </w:rPr>
        <w:t>接访实现常态化、全覆盖，</w:t>
      </w:r>
      <w:r>
        <w:rPr>
          <w:rFonts w:hint="default" w:ascii="Times New Roman" w:hAnsi="Times New Roman" w:eastAsia="仿宋_GB2312" w:cs="Times New Roman"/>
          <w:b w:val="0"/>
          <w:bCs/>
          <w:color w:val="auto"/>
          <w:sz w:val="32"/>
          <w:szCs w:val="32"/>
          <w:lang w:val="en-US" w:eastAsia="zh-CN"/>
        </w:rPr>
        <w:t>包案化解疑难复杂信访</w:t>
      </w:r>
      <w:r>
        <w:rPr>
          <w:rFonts w:hint="eastAsia" w:ascii="Times New Roman" w:hAnsi="Times New Roman" w:cs="Times New Roman"/>
          <w:b w:val="0"/>
          <w:bCs/>
          <w:color w:val="auto"/>
          <w:sz w:val="32"/>
          <w:szCs w:val="32"/>
          <w:lang w:val="en-US" w:eastAsia="zh-CN"/>
        </w:rPr>
        <w:t>23</w:t>
      </w:r>
      <w:r>
        <w:rPr>
          <w:rFonts w:hint="default" w:ascii="Times New Roman" w:hAnsi="Times New Roman" w:eastAsia="仿宋_GB2312" w:cs="Times New Roman"/>
          <w:b w:val="0"/>
          <w:bCs/>
          <w:color w:val="auto"/>
          <w:sz w:val="32"/>
          <w:szCs w:val="32"/>
          <w:lang w:val="en-US" w:eastAsia="zh-CN"/>
        </w:rPr>
        <w:t>件</w:t>
      </w:r>
      <w:r>
        <w:rPr>
          <w:rFonts w:hint="eastAsia" w:ascii="Times New Roman" w:hAnsi="Times New Roman" w:cs="Times New Roman"/>
          <w:b w:val="0"/>
          <w:bCs/>
          <w:color w:val="auto"/>
          <w:sz w:val="32"/>
          <w:szCs w:val="32"/>
          <w:lang w:val="en-US" w:eastAsia="zh-CN"/>
        </w:rPr>
        <w:t>，化解率及群众满意率均为100%</w:t>
      </w:r>
      <w:r>
        <w:rPr>
          <w:rFonts w:hint="default" w:ascii="Times New Roman" w:hAnsi="Times New Roman" w:eastAsia="仿宋_GB2312" w:cs="Times New Roman"/>
          <w:b w:val="0"/>
          <w:bCs/>
          <w:color w:val="auto"/>
          <w:sz w:val="32"/>
          <w:szCs w:val="32"/>
          <w:lang w:val="en-US" w:eastAsia="zh-CN"/>
        </w:rPr>
        <w:t>。成立刑事和解室，推行全地域、全流程、全员参与的“三全”工作法，持续加大亲属邻里间轻微刑事案件和解力度，努力将矛盾化解在基层、化解在检察环节，共和解</w:t>
      </w:r>
      <w:r>
        <w:rPr>
          <w:rFonts w:hint="eastAsia" w:ascii="Times New Roman" w:hAnsi="Times New Roman" w:cs="Times New Roman"/>
          <w:b w:val="0"/>
          <w:bCs/>
          <w:color w:val="auto"/>
          <w:sz w:val="32"/>
          <w:szCs w:val="32"/>
          <w:lang w:val="en-US" w:eastAsia="zh-CN"/>
        </w:rPr>
        <w:t>31</w:t>
      </w:r>
      <w:r>
        <w:rPr>
          <w:rFonts w:hint="default" w:ascii="Times New Roman" w:hAnsi="Times New Roman" w:eastAsia="仿宋_GB2312" w:cs="Times New Roman"/>
          <w:b w:val="0"/>
          <w:bCs/>
          <w:color w:val="auto"/>
          <w:sz w:val="32"/>
          <w:szCs w:val="32"/>
          <w:lang w:val="en-US" w:eastAsia="zh-CN"/>
        </w:rPr>
        <w:t>件，成功率100%。干警作为政法网格员主动进网入格</w:t>
      </w:r>
      <w:r>
        <w:rPr>
          <w:rFonts w:hint="eastAsia" w:ascii="Times New Roman" w:hAnsi="Times New Roman" w:cs="Times New Roman"/>
          <w:b w:val="0"/>
          <w:bCs/>
          <w:color w:val="auto"/>
          <w:sz w:val="32"/>
          <w:szCs w:val="32"/>
          <w:lang w:val="en-US" w:eastAsia="zh-CN"/>
        </w:rPr>
        <w:t>2160</w:t>
      </w:r>
      <w:r>
        <w:rPr>
          <w:rFonts w:hint="default" w:ascii="Times New Roman" w:hAnsi="Times New Roman" w:eastAsia="仿宋_GB2312" w:cs="Times New Roman"/>
          <w:b w:val="0"/>
          <w:bCs/>
          <w:color w:val="auto"/>
          <w:sz w:val="32"/>
          <w:szCs w:val="32"/>
          <w:lang w:val="en-US" w:eastAsia="zh-CN"/>
        </w:rPr>
        <w:t>次，入选全市政法网格员典型案例4个。</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楷体_GB2312" w:cs="Times New Roman"/>
          <w:b/>
          <w:bCs w:val="0"/>
          <w:color w:val="auto"/>
          <w:sz w:val="32"/>
          <w:szCs w:val="32"/>
          <w:lang w:val="en-US" w:eastAsia="zh-CN"/>
        </w:rPr>
        <w:t>强化未成年人检察守护。</w:t>
      </w:r>
      <w:r>
        <w:rPr>
          <w:rStyle w:val="9"/>
          <w:rFonts w:hint="default" w:ascii="Times New Roman" w:hAnsi="Times New Roman" w:eastAsia="仿宋_GB2312" w:cs="Times New Roman"/>
          <w:b w:val="0"/>
          <w:bCs/>
          <w:i w:val="0"/>
          <w:iCs w:val="0"/>
          <w:caps w:val="0"/>
          <w:color w:val="auto"/>
          <w:spacing w:val="0"/>
          <w:sz w:val="32"/>
          <w:szCs w:val="32"/>
        </w:rPr>
        <w:t>“孩子们成长得更好，是我们最大的心愿”</w:t>
      </w:r>
      <w:r>
        <w:rPr>
          <w:rStyle w:val="9"/>
          <w:rFonts w:hint="default" w:ascii="Times New Roman" w:hAnsi="Times New Roman" w:eastAsia="仿宋_GB2312" w:cs="Times New Roman"/>
          <w:b w:val="0"/>
          <w:bCs/>
          <w:i w:val="0"/>
          <w:iCs w:val="0"/>
          <w:caps w:val="0"/>
          <w:color w:val="auto"/>
          <w:spacing w:val="0"/>
          <w:sz w:val="32"/>
          <w:szCs w:val="32"/>
          <w:lang w:eastAsia="zh-CN"/>
        </w:rPr>
        <w:t>。</w:t>
      </w:r>
      <w:r>
        <w:rPr>
          <w:rStyle w:val="9"/>
          <w:rFonts w:hint="default" w:ascii="Times New Roman" w:hAnsi="Times New Roman" w:eastAsia="仿宋_GB2312" w:cs="Times New Roman"/>
          <w:b w:val="0"/>
          <w:bCs/>
          <w:i w:val="0"/>
          <w:iCs w:val="0"/>
          <w:caps w:val="0"/>
          <w:color w:val="auto"/>
          <w:spacing w:val="0"/>
          <w:sz w:val="32"/>
          <w:szCs w:val="32"/>
          <w:lang w:val="en-US" w:eastAsia="zh-CN"/>
        </w:rPr>
        <w:t>在全市率先实现涉未成年人</w:t>
      </w:r>
      <w:r>
        <w:rPr>
          <w:rStyle w:val="9"/>
          <w:rFonts w:hint="default" w:ascii="Times New Roman" w:hAnsi="Times New Roman" w:cs="Times New Roman"/>
          <w:b w:val="0"/>
          <w:bCs/>
          <w:i w:val="0"/>
          <w:iCs w:val="0"/>
          <w:caps w:val="0"/>
          <w:color w:val="auto"/>
          <w:spacing w:val="0"/>
          <w:sz w:val="32"/>
          <w:szCs w:val="32"/>
          <w:lang w:val="en-US" w:eastAsia="zh-CN"/>
        </w:rPr>
        <w:t>“</w:t>
      </w:r>
      <w:r>
        <w:rPr>
          <w:rStyle w:val="9"/>
          <w:rFonts w:hint="default" w:ascii="Times New Roman" w:hAnsi="Times New Roman" w:eastAsia="仿宋_GB2312" w:cs="Times New Roman"/>
          <w:b w:val="0"/>
          <w:bCs/>
          <w:i w:val="0"/>
          <w:iCs w:val="0"/>
          <w:caps w:val="0"/>
          <w:color w:val="auto"/>
          <w:spacing w:val="0"/>
          <w:sz w:val="32"/>
          <w:szCs w:val="32"/>
          <w:lang w:val="en-US" w:eastAsia="zh-CN"/>
        </w:rPr>
        <w:t>四大检察</w:t>
      </w:r>
      <w:r>
        <w:rPr>
          <w:rStyle w:val="9"/>
          <w:rFonts w:hint="default" w:ascii="Times New Roman" w:hAnsi="Times New Roman" w:cs="Times New Roman"/>
          <w:b w:val="0"/>
          <w:bCs/>
          <w:i w:val="0"/>
          <w:iCs w:val="0"/>
          <w:caps w:val="0"/>
          <w:color w:val="auto"/>
          <w:spacing w:val="0"/>
          <w:sz w:val="32"/>
          <w:szCs w:val="32"/>
          <w:lang w:val="en-US" w:eastAsia="zh-CN"/>
        </w:rPr>
        <w:t>”</w:t>
      </w:r>
      <w:r>
        <w:rPr>
          <w:rStyle w:val="9"/>
          <w:rFonts w:hint="default" w:ascii="Times New Roman" w:hAnsi="Times New Roman" w:eastAsia="仿宋_GB2312" w:cs="Times New Roman"/>
          <w:b w:val="0"/>
          <w:bCs/>
          <w:i w:val="0"/>
          <w:iCs w:val="0"/>
          <w:caps w:val="0"/>
          <w:color w:val="auto"/>
          <w:spacing w:val="0"/>
          <w:sz w:val="32"/>
          <w:szCs w:val="32"/>
          <w:lang w:val="en-US" w:eastAsia="zh-CN"/>
        </w:rPr>
        <w:t>案件集中办理</w:t>
      </w:r>
      <w:r>
        <w:rPr>
          <w:rStyle w:val="9"/>
          <w:rFonts w:hint="default" w:ascii="Times New Roman" w:hAnsi="Times New Roman" w:cs="Times New Roman"/>
          <w:b w:val="0"/>
          <w:bCs/>
          <w:i w:val="0"/>
          <w:iCs w:val="0"/>
          <w:caps w:val="0"/>
          <w:color w:val="auto"/>
          <w:spacing w:val="0"/>
          <w:sz w:val="32"/>
          <w:szCs w:val="32"/>
          <w:lang w:val="en-US" w:eastAsia="zh-CN"/>
        </w:rPr>
        <w:t>，</w:t>
      </w:r>
      <w:r>
        <w:rPr>
          <w:rStyle w:val="9"/>
          <w:rFonts w:hint="eastAsia" w:ascii="Times New Roman" w:hAnsi="Times New Roman" w:cs="Times New Roman"/>
          <w:b w:val="0"/>
          <w:bCs/>
          <w:i w:val="0"/>
          <w:iCs w:val="0"/>
          <w:caps w:val="0"/>
          <w:color w:val="auto"/>
          <w:spacing w:val="0"/>
          <w:sz w:val="32"/>
          <w:szCs w:val="32"/>
          <w:lang w:val="en-US" w:eastAsia="zh-CN"/>
        </w:rPr>
        <w:t>率先推行涉未成年人教育看护行业入职查询和从业禁止制度，</w:t>
      </w:r>
      <w:r>
        <w:rPr>
          <w:rFonts w:hint="default" w:ascii="Times New Roman" w:hAnsi="Times New Roman" w:eastAsia="仿宋_GB2312" w:cs="Times New Roman"/>
          <w:b w:val="0"/>
          <w:bCs/>
          <w:i w:val="0"/>
          <w:iCs w:val="0"/>
          <w:caps w:val="0"/>
          <w:color w:val="auto"/>
          <w:spacing w:val="0"/>
          <w:sz w:val="32"/>
          <w:szCs w:val="32"/>
        </w:rPr>
        <w:t>以“零容忍”</w:t>
      </w:r>
      <w:r>
        <w:rPr>
          <w:rFonts w:hint="default" w:ascii="Times New Roman" w:hAnsi="Times New Roman" w:eastAsia="仿宋_GB2312" w:cs="Times New Roman"/>
          <w:b w:val="0"/>
          <w:bCs/>
          <w:i w:val="0"/>
          <w:iCs w:val="0"/>
          <w:caps w:val="0"/>
          <w:color w:val="auto"/>
          <w:spacing w:val="0"/>
          <w:sz w:val="32"/>
          <w:szCs w:val="32"/>
          <w:lang w:val="en-US" w:eastAsia="zh-CN"/>
        </w:rPr>
        <w:t>的</w:t>
      </w:r>
      <w:r>
        <w:rPr>
          <w:rFonts w:hint="default" w:ascii="Times New Roman" w:hAnsi="Times New Roman" w:eastAsia="仿宋_GB2312" w:cs="Times New Roman"/>
          <w:b w:val="0"/>
          <w:bCs/>
          <w:i w:val="0"/>
          <w:iCs w:val="0"/>
          <w:caps w:val="0"/>
          <w:color w:val="auto"/>
          <w:spacing w:val="0"/>
          <w:sz w:val="32"/>
          <w:szCs w:val="32"/>
        </w:rPr>
        <w:t>态度严惩性侵、故意伤害等侵害未成年人权益犯罪，共批捕</w:t>
      </w:r>
      <w:r>
        <w:rPr>
          <w:rFonts w:hint="eastAsia" w:ascii="Times New Roman" w:hAnsi="Times New Roman" w:cs="Times New Roman"/>
          <w:b w:val="0"/>
          <w:bCs/>
          <w:i w:val="0"/>
          <w:iCs w:val="0"/>
          <w:caps w:val="0"/>
          <w:color w:val="auto"/>
          <w:spacing w:val="0"/>
          <w:sz w:val="32"/>
          <w:szCs w:val="32"/>
          <w:lang w:val="en-US" w:eastAsia="zh-CN"/>
        </w:rPr>
        <w:t>52</w:t>
      </w:r>
      <w:r>
        <w:rPr>
          <w:rFonts w:hint="default" w:ascii="Times New Roman" w:hAnsi="Times New Roman" w:eastAsia="仿宋_GB2312" w:cs="Times New Roman"/>
          <w:b w:val="0"/>
          <w:bCs/>
          <w:i w:val="0"/>
          <w:iCs w:val="0"/>
          <w:caps w:val="0"/>
          <w:color w:val="auto"/>
          <w:spacing w:val="0"/>
          <w:sz w:val="32"/>
          <w:szCs w:val="32"/>
        </w:rPr>
        <w:t>人、起诉</w:t>
      </w:r>
      <w:r>
        <w:rPr>
          <w:rFonts w:hint="eastAsia" w:ascii="Times New Roman" w:hAnsi="Times New Roman" w:cs="Times New Roman"/>
          <w:b w:val="0"/>
          <w:bCs/>
          <w:i w:val="0"/>
          <w:iCs w:val="0"/>
          <w:caps w:val="0"/>
          <w:color w:val="auto"/>
          <w:spacing w:val="0"/>
          <w:sz w:val="32"/>
          <w:szCs w:val="32"/>
          <w:lang w:val="en-US" w:eastAsia="zh-CN"/>
        </w:rPr>
        <w:t>52</w:t>
      </w:r>
      <w:r>
        <w:rPr>
          <w:rFonts w:hint="default" w:ascii="Times New Roman" w:hAnsi="Times New Roman" w:eastAsia="仿宋_GB2312" w:cs="Times New Roman"/>
          <w:b w:val="0"/>
          <w:bCs/>
          <w:i w:val="0"/>
          <w:iCs w:val="0"/>
          <w:caps w:val="0"/>
          <w:color w:val="auto"/>
          <w:spacing w:val="0"/>
          <w:sz w:val="32"/>
          <w:szCs w:val="32"/>
        </w:rPr>
        <w:t>人</w:t>
      </w:r>
      <w:r>
        <w:rPr>
          <w:rFonts w:hint="default" w:ascii="Times New Roman" w:hAnsi="Times New Roman" w:eastAsia="仿宋_GB2312" w:cs="Times New Roman"/>
          <w:b w:val="0"/>
          <w:bCs/>
          <w:i w:val="0"/>
          <w:iCs w:val="0"/>
          <w:caps w:val="0"/>
          <w:color w:val="auto"/>
          <w:spacing w:val="0"/>
          <w:sz w:val="32"/>
          <w:szCs w:val="32"/>
          <w:lang w:eastAsia="zh-CN"/>
        </w:rPr>
        <w:t>。</w:t>
      </w:r>
      <w:r>
        <w:rPr>
          <w:rFonts w:hint="default" w:ascii="Times New Roman" w:hAnsi="Times New Roman" w:eastAsia="仿宋_GB2312" w:cs="Times New Roman"/>
          <w:b w:val="0"/>
          <w:bCs/>
          <w:i w:val="0"/>
          <w:iCs w:val="0"/>
          <w:caps w:val="0"/>
          <w:color w:val="auto"/>
          <w:spacing w:val="0"/>
          <w:sz w:val="32"/>
          <w:szCs w:val="32"/>
          <w:lang w:val="en-US" w:eastAsia="zh-CN"/>
        </w:rPr>
        <w:t>坚持“教育、感化、挽救”方针，</w:t>
      </w:r>
      <w:r>
        <w:rPr>
          <w:rFonts w:hint="default" w:ascii="Times New Roman" w:hAnsi="Times New Roman" w:eastAsia="仿宋_GB2312" w:cs="Times New Roman"/>
          <w:b w:val="0"/>
          <w:bCs/>
          <w:i w:val="0"/>
          <w:iCs w:val="0"/>
          <w:caps w:val="0"/>
          <w:color w:val="auto"/>
          <w:spacing w:val="0"/>
          <w:sz w:val="32"/>
          <w:szCs w:val="32"/>
        </w:rPr>
        <w:t>对犯罪情节较轻的未成年人，依法不批捕</w:t>
      </w:r>
      <w:r>
        <w:rPr>
          <w:rFonts w:hint="eastAsia" w:ascii="Times New Roman" w:hAnsi="Times New Roman" w:cs="Times New Roman"/>
          <w:b w:val="0"/>
          <w:bCs/>
          <w:i w:val="0"/>
          <w:iCs w:val="0"/>
          <w:caps w:val="0"/>
          <w:color w:val="auto"/>
          <w:spacing w:val="0"/>
          <w:sz w:val="32"/>
          <w:szCs w:val="32"/>
          <w:lang w:val="en-US" w:eastAsia="zh-CN"/>
        </w:rPr>
        <w:t>27</w:t>
      </w:r>
      <w:r>
        <w:rPr>
          <w:rFonts w:hint="default" w:ascii="Times New Roman" w:hAnsi="Times New Roman" w:eastAsia="仿宋_GB2312" w:cs="Times New Roman"/>
          <w:b w:val="0"/>
          <w:bCs/>
          <w:i w:val="0"/>
          <w:iCs w:val="0"/>
          <w:caps w:val="0"/>
          <w:color w:val="auto"/>
          <w:spacing w:val="0"/>
          <w:sz w:val="32"/>
          <w:szCs w:val="32"/>
        </w:rPr>
        <w:t>人、不起诉</w:t>
      </w:r>
      <w:r>
        <w:rPr>
          <w:rFonts w:hint="eastAsia" w:ascii="Times New Roman" w:hAnsi="Times New Roman" w:cs="Times New Roman"/>
          <w:b w:val="0"/>
          <w:bCs/>
          <w:i w:val="0"/>
          <w:iCs w:val="0"/>
          <w:caps w:val="0"/>
          <w:color w:val="auto"/>
          <w:spacing w:val="0"/>
          <w:sz w:val="32"/>
          <w:szCs w:val="32"/>
          <w:lang w:val="en-US" w:eastAsia="zh-CN"/>
        </w:rPr>
        <w:t>22</w:t>
      </w:r>
      <w:r>
        <w:rPr>
          <w:rFonts w:hint="default" w:ascii="Times New Roman" w:hAnsi="Times New Roman" w:eastAsia="仿宋_GB2312" w:cs="Times New Roman"/>
          <w:b w:val="0"/>
          <w:bCs/>
          <w:i w:val="0"/>
          <w:iCs w:val="0"/>
          <w:caps w:val="0"/>
          <w:color w:val="auto"/>
          <w:spacing w:val="0"/>
          <w:sz w:val="32"/>
          <w:szCs w:val="32"/>
        </w:rPr>
        <w:t>人</w:t>
      </w:r>
      <w:r>
        <w:rPr>
          <w:rFonts w:hint="default" w:ascii="Times New Roman" w:hAnsi="Times New Roman" w:eastAsia="仿宋_GB2312" w:cs="Times New Roman"/>
          <w:b w:val="0"/>
          <w:bCs/>
          <w:i w:val="0"/>
          <w:iCs w:val="0"/>
          <w:caps w:val="0"/>
          <w:color w:val="auto"/>
          <w:spacing w:val="0"/>
          <w:sz w:val="32"/>
          <w:szCs w:val="32"/>
          <w:lang w:eastAsia="zh-CN"/>
        </w:rPr>
        <w:t>。</w:t>
      </w:r>
      <w:r>
        <w:rPr>
          <w:rFonts w:hint="default" w:ascii="Times New Roman" w:hAnsi="Times New Roman" w:eastAsia="仿宋_GB2312" w:cs="Times New Roman"/>
          <w:b w:val="0"/>
          <w:bCs/>
          <w:color w:val="auto"/>
          <w:sz w:val="32"/>
          <w:szCs w:val="32"/>
        </w:rPr>
        <w:t>对</w:t>
      </w:r>
      <w:r>
        <w:rPr>
          <w:rFonts w:hint="eastAsia" w:ascii="Times New Roman" w:hAnsi="Times New Roman" w:cs="Times New Roman"/>
          <w:b w:val="0"/>
          <w:bCs/>
          <w:color w:val="auto"/>
          <w:sz w:val="32"/>
          <w:szCs w:val="32"/>
          <w:lang w:val="en-US" w:eastAsia="zh-CN"/>
        </w:rPr>
        <w:t>69</w:t>
      </w:r>
      <w:r>
        <w:rPr>
          <w:rFonts w:hint="default" w:ascii="Times New Roman" w:hAnsi="Times New Roman" w:cs="Times New Roman"/>
          <w:b w:val="0"/>
          <w:bCs/>
          <w:color w:val="auto"/>
          <w:sz w:val="32"/>
          <w:szCs w:val="32"/>
          <w:lang w:val="en-US" w:eastAsia="zh-CN"/>
        </w:rPr>
        <w:t>名</w:t>
      </w:r>
      <w:r>
        <w:rPr>
          <w:rFonts w:hint="default" w:ascii="Times New Roman" w:hAnsi="Times New Roman" w:eastAsia="仿宋_GB2312" w:cs="Times New Roman"/>
          <w:b w:val="0"/>
          <w:bCs/>
          <w:i w:val="0"/>
          <w:iCs w:val="0"/>
          <w:caps w:val="0"/>
          <w:color w:val="auto"/>
          <w:spacing w:val="0"/>
          <w:sz w:val="32"/>
          <w:szCs w:val="32"/>
          <w:lang w:val="en-US" w:eastAsia="zh-CN"/>
        </w:rPr>
        <w:t>涉罪未成年人</w:t>
      </w:r>
      <w:r>
        <w:rPr>
          <w:rFonts w:hint="default" w:ascii="Times New Roman" w:hAnsi="Times New Roman" w:eastAsia="仿宋_GB2312" w:cs="Times New Roman"/>
          <w:b w:val="0"/>
          <w:bCs/>
          <w:color w:val="auto"/>
          <w:sz w:val="32"/>
          <w:szCs w:val="32"/>
        </w:rPr>
        <w:t>开展帮教</w:t>
      </w:r>
      <w:r>
        <w:rPr>
          <w:rFonts w:hint="eastAsia" w:ascii="Times New Roman" w:hAnsi="Times New Roman" w:cs="Times New Roman"/>
          <w:b w:val="0"/>
          <w:bCs/>
          <w:color w:val="auto"/>
          <w:sz w:val="32"/>
          <w:szCs w:val="32"/>
          <w:lang w:val="en-US" w:eastAsia="zh-CN"/>
        </w:rPr>
        <w:t>541</w:t>
      </w:r>
      <w:r>
        <w:rPr>
          <w:rFonts w:hint="default" w:ascii="Times New Roman" w:hAnsi="Times New Roman" w:eastAsia="仿宋_GB2312" w:cs="Times New Roman"/>
          <w:b w:val="0"/>
          <w:bCs/>
          <w:color w:val="auto"/>
          <w:sz w:val="32"/>
          <w:szCs w:val="32"/>
          <w:lang w:val="en-US" w:eastAsia="zh-CN"/>
        </w:rPr>
        <w:t>次，无人再犯，</w:t>
      </w:r>
      <w:r>
        <w:rPr>
          <w:rFonts w:hint="eastAsia" w:ascii="Times New Roman" w:hAnsi="Times New Roman" w:cs="Times New Roman"/>
          <w:b w:val="0"/>
          <w:bCs/>
          <w:color w:val="auto"/>
          <w:sz w:val="32"/>
          <w:szCs w:val="32"/>
          <w:lang w:val="en-US" w:eastAsia="zh-CN"/>
        </w:rPr>
        <w:t>9</w:t>
      </w:r>
      <w:r>
        <w:rPr>
          <w:rFonts w:hint="default" w:ascii="Times New Roman" w:hAnsi="Times New Roman" w:eastAsia="仿宋_GB2312" w:cs="Times New Roman"/>
          <w:b w:val="0"/>
          <w:bCs/>
          <w:color w:val="auto"/>
          <w:sz w:val="32"/>
          <w:szCs w:val="32"/>
          <w:lang w:val="en-US" w:eastAsia="zh-CN"/>
        </w:rPr>
        <w:t>人复学后顺利考取</w:t>
      </w:r>
      <w:r>
        <w:rPr>
          <w:rFonts w:hint="eastAsia" w:ascii="Times New Roman" w:hAnsi="Times New Roman" w:cs="Times New Roman"/>
          <w:b w:val="0"/>
          <w:bCs/>
          <w:color w:val="auto"/>
          <w:sz w:val="32"/>
          <w:szCs w:val="32"/>
          <w:lang w:val="en-US" w:eastAsia="zh-CN"/>
        </w:rPr>
        <w:t>大学。开展“菜单式”精准帮教，对3名涉嫌聚众斗殴的高中学生动态调整帮教措施，最终3人均考取本科院校</w:t>
      </w:r>
      <w:r>
        <w:rPr>
          <w:rFonts w:hint="default" w:ascii="Times New Roman" w:hAnsi="Times New Roman" w:eastAsia="仿宋_GB2312" w:cs="Times New Roman"/>
          <w:b w:val="0"/>
          <w:bCs/>
          <w:color w:val="auto"/>
          <w:sz w:val="32"/>
          <w:szCs w:val="32"/>
          <w:lang w:val="en-US" w:eastAsia="zh-CN"/>
        </w:rPr>
        <w:t>。对</w:t>
      </w:r>
      <w:r>
        <w:rPr>
          <w:rFonts w:hint="default" w:ascii="Times New Roman" w:hAnsi="Times New Roman" w:cs="Times New Roman"/>
          <w:b w:val="0"/>
          <w:bCs/>
          <w:color w:val="auto"/>
          <w:sz w:val="32"/>
          <w:szCs w:val="32"/>
          <w:lang w:val="en-US" w:eastAsia="zh-CN"/>
        </w:rPr>
        <w:t>23</w:t>
      </w:r>
      <w:r>
        <w:rPr>
          <w:rFonts w:hint="default" w:ascii="Times New Roman" w:hAnsi="Times New Roman" w:eastAsia="仿宋_GB2312" w:cs="Times New Roman"/>
          <w:b w:val="0"/>
          <w:bCs/>
          <w:color w:val="auto"/>
          <w:sz w:val="32"/>
          <w:szCs w:val="32"/>
          <w:lang w:val="en-US" w:eastAsia="zh-CN"/>
        </w:rPr>
        <w:t>名困境</w:t>
      </w:r>
      <w:r>
        <w:rPr>
          <w:rFonts w:hint="default" w:ascii="Times New Roman" w:hAnsi="Times New Roman" w:cs="Times New Roman"/>
          <w:b w:val="0"/>
          <w:bCs/>
          <w:color w:val="auto"/>
          <w:sz w:val="32"/>
          <w:szCs w:val="32"/>
          <w:lang w:val="en-US" w:eastAsia="zh-CN"/>
        </w:rPr>
        <w:t>未成年人</w:t>
      </w:r>
      <w:r>
        <w:rPr>
          <w:rFonts w:hint="default" w:ascii="Times New Roman" w:hAnsi="Times New Roman" w:eastAsia="仿宋_GB2312" w:cs="Times New Roman"/>
          <w:b w:val="0"/>
          <w:bCs/>
          <w:color w:val="auto"/>
          <w:sz w:val="32"/>
          <w:szCs w:val="32"/>
          <w:lang w:val="en-US" w:eastAsia="zh-CN"/>
        </w:rPr>
        <w:t>开展关爱</w:t>
      </w:r>
      <w:r>
        <w:rPr>
          <w:rFonts w:hint="eastAsia" w:ascii="Times New Roman" w:hAnsi="Times New Roman" w:cs="Times New Roman"/>
          <w:b w:val="0"/>
          <w:bCs/>
          <w:color w:val="auto"/>
          <w:sz w:val="32"/>
          <w:szCs w:val="32"/>
          <w:lang w:val="en-US" w:eastAsia="zh-CN"/>
        </w:rPr>
        <w:t>救助，</w:t>
      </w:r>
      <w:r>
        <w:rPr>
          <w:rFonts w:hint="default" w:ascii="Times New Roman" w:hAnsi="Times New Roman" w:eastAsia="仿宋_GB2312" w:cs="Times New Roman"/>
          <w:b w:val="0"/>
          <w:bCs/>
          <w:color w:val="auto"/>
          <w:sz w:val="32"/>
          <w:szCs w:val="32"/>
          <w:lang w:val="en-US" w:eastAsia="zh-CN"/>
        </w:rPr>
        <w:t>持续</w:t>
      </w:r>
      <w:r>
        <w:rPr>
          <w:rFonts w:hint="default" w:ascii="Times New Roman" w:hAnsi="Times New Roman" w:cs="Times New Roman"/>
          <w:b w:val="0"/>
          <w:bCs/>
          <w:color w:val="auto"/>
          <w:sz w:val="32"/>
          <w:szCs w:val="32"/>
          <w:lang w:val="en-US" w:eastAsia="zh-CN"/>
        </w:rPr>
        <w:t>7</w:t>
      </w:r>
      <w:r>
        <w:rPr>
          <w:rFonts w:hint="default" w:ascii="Times New Roman" w:hAnsi="Times New Roman" w:eastAsia="仿宋_GB2312" w:cs="Times New Roman"/>
          <w:b w:val="0"/>
          <w:bCs/>
          <w:color w:val="auto"/>
          <w:sz w:val="32"/>
          <w:szCs w:val="32"/>
          <w:lang w:val="en-US" w:eastAsia="zh-CN"/>
        </w:rPr>
        <w:t>年跟踪关爱2名服刑人员未成年子女，帮助解决生活、入学难题。</w:t>
      </w:r>
      <w:r>
        <w:rPr>
          <w:rFonts w:hint="eastAsia" w:ascii="Times New Roman" w:hAnsi="Times New Roman" w:cs="Times New Roman"/>
          <w:b w:val="0"/>
          <w:bCs/>
          <w:color w:val="auto"/>
          <w:sz w:val="32"/>
          <w:szCs w:val="32"/>
          <w:lang w:val="en-US" w:eastAsia="zh-CN"/>
        </w:rPr>
        <w:t>办理的孔某盗窃案入选省检察院保护留守儿童典型案事例。</w:t>
      </w:r>
      <w:r>
        <w:rPr>
          <w:rFonts w:hint="default" w:ascii="Times New Roman" w:hAnsi="Times New Roman" w:eastAsia="仿宋_GB2312" w:cs="Times New Roman"/>
          <w:b w:val="0"/>
          <w:bCs/>
          <w:color w:val="auto"/>
          <w:sz w:val="32"/>
          <w:szCs w:val="32"/>
          <w:lang w:val="en-US" w:eastAsia="zh-CN"/>
        </w:rPr>
        <w:t>牵头共建未成年人保护体系，成立法治宣讲团，设立青少年道德法治讲堂，院领导担任法治副校长全覆盖，共开展法治</w:t>
      </w:r>
      <w:r>
        <w:rPr>
          <w:rFonts w:hint="default" w:ascii="Times New Roman" w:hAnsi="Times New Roman" w:cs="Times New Roman"/>
          <w:b w:val="0"/>
          <w:bCs/>
          <w:color w:val="auto"/>
          <w:sz w:val="32"/>
          <w:szCs w:val="32"/>
          <w:lang w:val="en-US" w:eastAsia="zh-CN"/>
        </w:rPr>
        <w:t>宣传</w:t>
      </w:r>
      <w:r>
        <w:rPr>
          <w:rFonts w:hint="eastAsia" w:ascii="Times New Roman" w:hAnsi="Times New Roman" w:cs="Times New Roman"/>
          <w:b w:val="0"/>
          <w:bCs/>
          <w:color w:val="auto"/>
          <w:sz w:val="32"/>
          <w:szCs w:val="32"/>
          <w:lang w:val="en-US" w:eastAsia="zh-CN"/>
        </w:rPr>
        <w:t>100余</w:t>
      </w:r>
      <w:r>
        <w:rPr>
          <w:rFonts w:hint="default" w:ascii="Times New Roman" w:hAnsi="Times New Roman" w:eastAsia="仿宋_GB2312" w:cs="Times New Roman"/>
          <w:b w:val="0"/>
          <w:bCs/>
          <w:color w:val="auto"/>
          <w:sz w:val="32"/>
          <w:szCs w:val="32"/>
          <w:lang w:val="en-US" w:eastAsia="zh-CN"/>
        </w:rPr>
        <w:t>场，受众</w:t>
      </w:r>
      <w:r>
        <w:rPr>
          <w:rFonts w:hint="eastAsia" w:ascii="Times New Roman" w:hAnsi="Times New Roman"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lang w:val="en-US" w:eastAsia="zh-CN"/>
        </w:rPr>
        <w:t>万</w:t>
      </w:r>
      <w:r>
        <w:rPr>
          <w:rFonts w:hint="eastAsia" w:ascii="Times New Roman" w:hAnsi="Times New Roman" w:cs="Times New Roman"/>
          <w:b w:val="0"/>
          <w:bCs/>
          <w:color w:val="auto"/>
          <w:sz w:val="32"/>
          <w:szCs w:val="32"/>
          <w:lang w:val="en-US" w:eastAsia="zh-CN"/>
        </w:rPr>
        <w:t>余</w:t>
      </w:r>
      <w:r>
        <w:rPr>
          <w:rFonts w:hint="default" w:ascii="Times New Roman" w:hAnsi="Times New Roman" w:eastAsia="仿宋_GB2312" w:cs="Times New Roman"/>
          <w:b w:val="0"/>
          <w:bCs/>
          <w:color w:val="auto"/>
          <w:sz w:val="32"/>
          <w:szCs w:val="32"/>
          <w:lang w:val="en-US" w:eastAsia="zh-CN"/>
        </w:rPr>
        <w:t>人次。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黑体" w:cs="Times New Roman"/>
          <w:b w:val="0"/>
          <w:bCs/>
          <w:color w:val="auto"/>
          <w:sz w:val="32"/>
          <w:szCs w:val="32"/>
          <w:lang w:val="en-US" w:eastAsia="zh-CN"/>
        </w:rPr>
      </w:pPr>
      <w:r>
        <w:rPr>
          <w:rFonts w:hint="eastAsia" w:ascii="Times New Roman" w:hAnsi="Times New Roman" w:eastAsia="黑体" w:cs="Times New Roman"/>
          <w:b w:val="0"/>
          <w:bCs/>
          <w:color w:val="auto"/>
          <w:sz w:val="32"/>
          <w:szCs w:val="32"/>
          <w:lang w:val="en-US" w:eastAsia="zh-CN"/>
        </w:rPr>
        <w:t>四</w:t>
      </w:r>
      <w:r>
        <w:rPr>
          <w:rFonts w:hint="default" w:ascii="Times New Roman" w:hAnsi="Times New Roman" w:eastAsia="黑体" w:cs="Times New Roman"/>
          <w:b w:val="0"/>
          <w:bCs/>
          <w:color w:val="auto"/>
          <w:sz w:val="32"/>
          <w:szCs w:val="32"/>
          <w:lang w:val="en-US" w:eastAsia="zh-CN"/>
        </w:rPr>
        <w:t>、将强化法律监督</w:t>
      </w:r>
      <w:r>
        <w:rPr>
          <w:rFonts w:hint="eastAsia" w:ascii="Times New Roman" w:hAnsi="Times New Roman" w:eastAsia="黑体" w:cs="Times New Roman"/>
          <w:b w:val="0"/>
          <w:bCs/>
          <w:color w:val="auto"/>
          <w:sz w:val="32"/>
          <w:szCs w:val="32"/>
          <w:lang w:val="en-US" w:eastAsia="zh-CN"/>
        </w:rPr>
        <w:t>做好做优</w:t>
      </w:r>
      <w:r>
        <w:rPr>
          <w:rFonts w:hint="default" w:ascii="Times New Roman" w:hAnsi="Times New Roman" w:eastAsia="黑体" w:cs="Times New Roman"/>
          <w:b w:val="0"/>
          <w:bCs/>
          <w:color w:val="auto"/>
          <w:sz w:val="32"/>
          <w:szCs w:val="32"/>
          <w:lang w:val="en-US" w:eastAsia="zh-CN"/>
        </w:rPr>
        <w:t>，在深耕主责主业中提升检察业绩</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color w:val="auto"/>
          <w:sz w:val="32"/>
          <w:szCs w:val="32"/>
        </w:rPr>
      </w:pPr>
      <w:r>
        <w:rPr>
          <w:rFonts w:hint="eastAsia" w:ascii="Times New Roman" w:hAnsi="Times New Roman" w:cs="Times New Roman"/>
          <w:b w:val="0"/>
          <w:bCs/>
          <w:color w:val="auto"/>
          <w:sz w:val="32"/>
          <w:szCs w:val="32"/>
          <w:lang w:val="en-US" w:eastAsia="zh-CN"/>
        </w:rPr>
        <w:t>检察机关法律监督是党和国家监督体系的重要组成部分。切实做到以监督办案为中心，坚持在办案中监督、在监督中办案，着力实现双赢多赢共赢，</w:t>
      </w:r>
      <w:r>
        <w:rPr>
          <w:rFonts w:hint="eastAsia" w:ascii="Times New Roman" w:hAnsi="Times New Roman" w:cs="Times New Roman"/>
          <w:b w:val="0"/>
          <w:bCs/>
          <w:i w:val="0"/>
          <w:iCs w:val="0"/>
          <w:caps w:val="0"/>
          <w:color w:val="auto"/>
          <w:spacing w:val="0"/>
          <w:sz w:val="32"/>
          <w:szCs w:val="32"/>
          <w:shd w:val="clear" w:fill="FFFFFF"/>
          <w:lang w:val="en-US" w:eastAsia="zh-CN"/>
        </w:rPr>
        <w:t>努力让人民群众在每一个司法案件中感受到公平正义</w:t>
      </w:r>
      <w:r>
        <w:rPr>
          <w:rFonts w:hint="default" w:ascii="Times New Roman" w:hAnsi="Times New Roman" w:eastAsia="仿宋_GB2312" w:cs="Times New Roman"/>
          <w:b w:val="0"/>
          <w:bCs/>
          <w:i w:val="0"/>
          <w:iCs w:val="0"/>
          <w:caps w:val="0"/>
          <w:color w:val="auto"/>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楷体_GB2312" w:cs="Times New Roman"/>
          <w:b/>
          <w:bCs w:val="0"/>
          <w:color w:val="auto"/>
          <w:sz w:val="32"/>
          <w:szCs w:val="32"/>
          <w:lang w:val="en-US" w:eastAsia="zh-CN"/>
        </w:rPr>
        <w:t>持续做优刑事诉讼监督。</w:t>
      </w:r>
      <w:r>
        <w:rPr>
          <w:rFonts w:hint="default" w:ascii="Times New Roman" w:hAnsi="Times New Roman" w:eastAsia="仿宋_GB2312" w:cs="Times New Roman"/>
          <w:b w:val="0"/>
          <w:bCs/>
          <w:color w:val="auto"/>
          <w:sz w:val="32"/>
          <w:szCs w:val="32"/>
          <w:lang w:val="en-US" w:eastAsia="zh-CN"/>
        </w:rPr>
        <w:t>秉持客观公正立场，依法及时有效履行审查逮捕、审查起诉职能</w:t>
      </w:r>
      <w:r>
        <w:rPr>
          <w:rFonts w:hint="eastAsia" w:ascii="Times New Roman" w:hAnsi="Times New Roman" w:cs="Times New Roman"/>
          <w:b w:val="0"/>
          <w:bCs/>
          <w:color w:val="auto"/>
          <w:sz w:val="32"/>
          <w:szCs w:val="32"/>
          <w:lang w:val="en-US" w:eastAsia="zh-CN"/>
        </w:rPr>
        <w:t>，</w:t>
      </w:r>
      <w:bookmarkStart w:id="0" w:name="_GoBack"/>
      <w:bookmarkEnd w:id="0"/>
      <w:r>
        <w:rPr>
          <w:rFonts w:hint="default" w:ascii="Times New Roman" w:hAnsi="Times New Roman" w:eastAsia="仿宋_GB2312" w:cs="Times New Roman"/>
          <w:b w:val="0"/>
          <w:bCs/>
          <w:color w:val="auto"/>
          <w:sz w:val="32"/>
          <w:szCs w:val="32"/>
          <w:lang w:val="en-US" w:eastAsia="zh-CN"/>
        </w:rPr>
        <w:t>共批准逮捕</w:t>
      </w:r>
      <w:r>
        <w:rPr>
          <w:rFonts w:hint="eastAsia" w:ascii="Times New Roman" w:hAnsi="Times New Roman" w:cs="Times New Roman"/>
          <w:b w:val="0"/>
          <w:bCs/>
          <w:color w:val="auto"/>
          <w:sz w:val="32"/>
          <w:szCs w:val="32"/>
          <w:lang w:val="en-US" w:eastAsia="zh-CN"/>
        </w:rPr>
        <w:t>1249</w:t>
      </w:r>
      <w:r>
        <w:rPr>
          <w:rFonts w:hint="default" w:ascii="Times New Roman" w:hAnsi="Times New Roman" w:eastAsia="仿宋_GB2312" w:cs="Times New Roman"/>
          <w:b w:val="0"/>
          <w:bCs/>
          <w:color w:val="auto"/>
          <w:sz w:val="32"/>
          <w:szCs w:val="32"/>
          <w:lang w:val="en-US" w:eastAsia="zh-CN"/>
        </w:rPr>
        <w:t>人，提起公诉</w:t>
      </w:r>
      <w:r>
        <w:rPr>
          <w:rFonts w:hint="eastAsia" w:ascii="Times New Roman" w:hAnsi="Times New Roman" w:cs="Times New Roman"/>
          <w:b w:val="0"/>
          <w:bCs/>
          <w:color w:val="auto"/>
          <w:sz w:val="32"/>
          <w:szCs w:val="32"/>
          <w:lang w:val="en-US" w:eastAsia="zh-CN"/>
        </w:rPr>
        <w:t>2944</w:t>
      </w:r>
      <w:r>
        <w:rPr>
          <w:rFonts w:hint="default" w:ascii="Times New Roman" w:hAnsi="Times New Roman" w:eastAsia="仿宋_GB2312" w:cs="Times New Roman"/>
          <w:b w:val="0"/>
          <w:bCs/>
          <w:color w:val="auto"/>
          <w:sz w:val="32"/>
          <w:szCs w:val="32"/>
          <w:lang w:val="en-US" w:eastAsia="zh-CN"/>
        </w:rPr>
        <w:t>人。强化刑事立案、侦查活动监督，对于应当立案而不立案的，监督侦查机关立案</w:t>
      </w:r>
      <w:r>
        <w:rPr>
          <w:rFonts w:hint="eastAsia" w:ascii="Times New Roman" w:hAnsi="Times New Roman" w:cs="Times New Roman"/>
          <w:b w:val="0"/>
          <w:bCs/>
          <w:color w:val="auto"/>
          <w:sz w:val="32"/>
          <w:szCs w:val="32"/>
          <w:lang w:val="en-US" w:eastAsia="zh-CN"/>
        </w:rPr>
        <w:t>35</w:t>
      </w:r>
      <w:r>
        <w:rPr>
          <w:rFonts w:hint="default" w:ascii="Times New Roman" w:hAnsi="Times New Roman" w:eastAsia="仿宋_GB2312" w:cs="Times New Roman"/>
          <w:b w:val="0"/>
          <w:bCs/>
          <w:color w:val="auto"/>
          <w:sz w:val="32"/>
          <w:szCs w:val="32"/>
          <w:lang w:val="en-US" w:eastAsia="zh-CN"/>
        </w:rPr>
        <w:t>件，对于不应当立案而立案的，监督撤案</w:t>
      </w:r>
      <w:r>
        <w:rPr>
          <w:rFonts w:hint="eastAsia" w:ascii="Times New Roman" w:hAnsi="Times New Roman" w:cs="Times New Roman"/>
          <w:b w:val="0"/>
          <w:bCs/>
          <w:color w:val="auto"/>
          <w:sz w:val="32"/>
          <w:szCs w:val="32"/>
          <w:lang w:val="en-US" w:eastAsia="zh-CN"/>
        </w:rPr>
        <w:t>40</w:t>
      </w:r>
      <w:r>
        <w:rPr>
          <w:rFonts w:hint="default" w:ascii="Times New Roman" w:hAnsi="Times New Roman" w:eastAsia="仿宋_GB2312" w:cs="Times New Roman"/>
          <w:b w:val="0"/>
          <w:bCs/>
          <w:color w:val="auto"/>
          <w:sz w:val="32"/>
          <w:szCs w:val="32"/>
          <w:lang w:val="en-US" w:eastAsia="zh-CN"/>
        </w:rPr>
        <w:t>件；对于应当逮捕而未提请逮捕、应当起诉而未移送审查起诉的，纠正漏捕、纠正漏诉</w:t>
      </w:r>
      <w:r>
        <w:rPr>
          <w:rFonts w:hint="eastAsia" w:ascii="Times New Roman" w:hAnsi="Times New Roman" w:cs="Times New Roman"/>
          <w:b w:val="0"/>
          <w:bCs/>
          <w:color w:val="auto"/>
          <w:sz w:val="32"/>
          <w:szCs w:val="32"/>
          <w:lang w:val="en-US" w:eastAsia="zh-CN"/>
        </w:rPr>
        <w:t>67</w:t>
      </w:r>
      <w:r>
        <w:rPr>
          <w:rFonts w:hint="default" w:ascii="Times New Roman" w:hAnsi="Times New Roman" w:eastAsia="仿宋_GB2312" w:cs="Times New Roman"/>
          <w:b w:val="0"/>
          <w:bCs/>
          <w:color w:val="auto"/>
          <w:sz w:val="32"/>
          <w:szCs w:val="32"/>
          <w:lang w:val="en-US" w:eastAsia="zh-CN"/>
        </w:rPr>
        <w:t>人；</w:t>
      </w:r>
      <w:r>
        <w:rPr>
          <w:rFonts w:hint="default" w:ascii="Times New Roman" w:hAnsi="Times New Roman" w:eastAsia="仿宋_GB2312" w:cs="Times New Roman"/>
          <w:b w:val="0"/>
          <w:bCs/>
          <w:color w:val="auto"/>
          <w:sz w:val="32"/>
          <w:szCs w:val="32"/>
          <w:lang w:val="zh-CN" w:eastAsia="zh-CN"/>
        </w:rPr>
        <w:t>书面监督纠正侦查活动违法</w:t>
      </w:r>
      <w:r>
        <w:rPr>
          <w:rFonts w:hint="eastAsia" w:ascii="Times New Roman" w:hAnsi="Times New Roman" w:cs="Times New Roman"/>
          <w:b w:val="0"/>
          <w:bCs/>
          <w:color w:val="auto"/>
          <w:sz w:val="32"/>
          <w:szCs w:val="32"/>
          <w:lang w:val="en-US" w:eastAsia="zh-CN"/>
        </w:rPr>
        <w:t>58</w:t>
      </w:r>
      <w:r>
        <w:rPr>
          <w:rFonts w:hint="default" w:ascii="Times New Roman" w:hAnsi="Times New Roman" w:eastAsia="仿宋_GB2312" w:cs="Times New Roman"/>
          <w:b w:val="0"/>
          <w:bCs/>
          <w:color w:val="auto"/>
          <w:sz w:val="32"/>
          <w:szCs w:val="32"/>
          <w:lang w:val="en-US" w:eastAsia="zh-CN"/>
        </w:rPr>
        <w:t>件次。强化刑事审判活动监督，共提</w:t>
      </w:r>
      <w:r>
        <w:rPr>
          <w:rFonts w:hint="eastAsia" w:ascii="Times New Roman" w:hAnsi="Times New Roman" w:cs="Times New Roman"/>
          <w:b w:val="0"/>
          <w:bCs/>
          <w:color w:val="auto"/>
          <w:sz w:val="32"/>
          <w:szCs w:val="32"/>
          <w:lang w:val="en-US" w:eastAsia="zh-CN"/>
        </w:rPr>
        <w:t>请</w:t>
      </w:r>
      <w:r>
        <w:rPr>
          <w:rFonts w:hint="default" w:ascii="Times New Roman" w:hAnsi="Times New Roman" w:eastAsia="仿宋_GB2312" w:cs="Times New Roman"/>
          <w:b w:val="0"/>
          <w:bCs/>
          <w:color w:val="auto"/>
          <w:sz w:val="32"/>
          <w:szCs w:val="32"/>
          <w:lang w:val="en-US" w:eastAsia="zh-CN"/>
        </w:rPr>
        <w:t>抗诉</w:t>
      </w:r>
      <w:r>
        <w:rPr>
          <w:rFonts w:hint="eastAsia" w:ascii="Times New Roman" w:hAnsi="Times New Roman" w:cs="Times New Roman"/>
          <w:b w:val="0"/>
          <w:bCs/>
          <w:color w:val="auto"/>
          <w:sz w:val="32"/>
          <w:szCs w:val="32"/>
          <w:lang w:val="en-US" w:eastAsia="zh-CN"/>
        </w:rPr>
        <w:t>4</w:t>
      </w:r>
      <w:r>
        <w:rPr>
          <w:rFonts w:hint="default" w:ascii="Times New Roman" w:hAnsi="Times New Roman" w:eastAsia="仿宋_GB2312" w:cs="Times New Roman"/>
          <w:b w:val="0"/>
          <w:bCs/>
          <w:color w:val="auto"/>
          <w:sz w:val="32"/>
          <w:szCs w:val="32"/>
          <w:lang w:val="en-US" w:eastAsia="zh-CN"/>
        </w:rPr>
        <w:t>件，提出纠正意见</w:t>
      </w:r>
      <w:r>
        <w:rPr>
          <w:rFonts w:hint="eastAsia" w:ascii="Times New Roman" w:hAnsi="Times New Roman" w:cs="Times New Roman"/>
          <w:b w:val="0"/>
          <w:bCs/>
          <w:color w:val="auto"/>
          <w:sz w:val="32"/>
          <w:szCs w:val="32"/>
          <w:lang w:val="en-US" w:eastAsia="zh-CN"/>
        </w:rPr>
        <w:t>8</w:t>
      </w:r>
      <w:r>
        <w:rPr>
          <w:rFonts w:hint="default" w:ascii="Times New Roman" w:hAnsi="Times New Roman" w:eastAsia="仿宋_GB2312" w:cs="Times New Roman"/>
          <w:b w:val="0"/>
          <w:bCs/>
          <w:color w:val="auto"/>
          <w:sz w:val="32"/>
          <w:szCs w:val="32"/>
          <w:lang w:val="en-US" w:eastAsia="zh-CN"/>
        </w:rPr>
        <w:t>件，提出再审检察建议</w:t>
      </w:r>
      <w:r>
        <w:rPr>
          <w:rFonts w:hint="eastAsia" w:ascii="Times New Roman" w:hAnsi="Times New Roman" w:cs="Times New Roman"/>
          <w:b w:val="0"/>
          <w:bCs/>
          <w:color w:val="auto"/>
          <w:sz w:val="32"/>
          <w:szCs w:val="32"/>
          <w:lang w:val="en-US" w:eastAsia="zh-CN"/>
        </w:rPr>
        <w:t>1</w:t>
      </w:r>
      <w:r>
        <w:rPr>
          <w:rFonts w:hint="default" w:ascii="Times New Roman" w:hAnsi="Times New Roman" w:eastAsia="仿宋_GB2312" w:cs="Times New Roman"/>
          <w:b w:val="0"/>
          <w:bCs/>
          <w:color w:val="auto"/>
          <w:sz w:val="32"/>
          <w:szCs w:val="32"/>
          <w:lang w:val="en-US" w:eastAsia="zh-CN"/>
        </w:rPr>
        <w:t>件。强化刑事执行活动监督，</w:t>
      </w:r>
      <w:r>
        <w:rPr>
          <w:rFonts w:hint="eastAsia" w:ascii="Times New Roman" w:hAnsi="Times New Roman" w:cs="Times New Roman"/>
          <w:b w:val="0"/>
          <w:bCs/>
          <w:color w:val="auto"/>
          <w:sz w:val="32"/>
          <w:szCs w:val="32"/>
          <w:lang w:val="en-US" w:eastAsia="zh-CN"/>
        </w:rPr>
        <w:t>切实维护监管场所安全和监管秩序，共</w:t>
      </w:r>
      <w:r>
        <w:rPr>
          <w:rFonts w:hint="default" w:ascii="Times New Roman" w:hAnsi="Times New Roman" w:eastAsia="仿宋_GB2312" w:cs="Times New Roman"/>
          <w:b w:val="0"/>
          <w:bCs/>
          <w:color w:val="auto"/>
          <w:sz w:val="32"/>
          <w:szCs w:val="32"/>
          <w:lang w:val="en-US" w:eastAsia="zh-CN"/>
        </w:rPr>
        <w:t>监督纠正违法</w:t>
      </w:r>
      <w:r>
        <w:rPr>
          <w:rFonts w:hint="eastAsia" w:ascii="Times New Roman" w:hAnsi="Times New Roman" w:cs="Times New Roman"/>
          <w:b w:val="0"/>
          <w:bCs/>
          <w:color w:val="auto"/>
          <w:sz w:val="32"/>
          <w:szCs w:val="32"/>
          <w:lang w:val="en-US" w:eastAsia="zh-CN"/>
        </w:rPr>
        <w:t>224</w:t>
      </w:r>
      <w:r>
        <w:rPr>
          <w:rFonts w:hint="default" w:ascii="Times New Roman" w:hAnsi="Times New Roman" w:eastAsia="仿宋_GB2312" w:cs="Times New Roman"/>
          <w:b w:val="0"/>
          <w:bCs/>
          <w:color w:val="auto"/>
          <w:sz w:val="32"/>
          <w:szCs w:val="32"/>
          <w:lang w:val="en-US" w:eastAsia="zh-CN"/>
        </w:rPr>
        <w:t>件</w:t>
      </w:r>
      <w:r>
        <w:rPr>
          <w:rFonts w:hint="eastAsia" w:ascii="Times New Roman" w:hAnsi="Times New Roman" w:cs="Times New Roman"/>
          <w:b w:val="0"/>
          <w:bCs/>
          <w:color w:val="auto"/>
          <w:sz w:val="32"/>
          <w:szCs w:val="32"/>
          <w:lang w:val="en-US" w:eastAsia="zh-CN"/>
        </w:rPr>
        <w:t>，均被采纳。</w:t>
      </w:r>
      <w:r>
        <w:rPr>
          <w:rFonts w:hint="default" w:ascii="Times New Roman" w:hAnsi="Times New Roman" w:eastAsia="仿宋_GB2312" w:cs="Times New Roman"/>
          <w:b w:val="0"/>
          <w:bCs/>
          <w:color w:val="auto"/>
          <w:sz w:val="32"/>
          <w:szCs w:val="32"/>
          <w:lang w:val="en-US" w:eastAsia="zh-CN"/>
        </w:rPr>
        <w:t>加强对社区矫正的检察监督，会同区司法局与安徽省宣城市宣州区检察、司法行政机关会签协作机制，有效预防和减少社区矫正对象脱漏管及重新犯罪。</w:t>
      </w:r>
      <w:r>
        <w:rPr>
          <w:rFonts w:hint="default" w:ascii="Times New Roman" w:hAnsi="Times New Roman" w:eastAsia="仿宋_GB2312" w:cs="Times New Roman"/>
          <w:b w:val="0"/>
          <w:bCs/>
          <w:color w:val="auto"/>
          <w:sz w:val="32"/>
          <w:szCs w:val="32"/>
          <w:lang w:eastAsia="zh-CN"/>
        </w:rPr>
        <w:t>依法行使检察机关对司法工作人员“14个罪名”的侦查权，</w:t>
      </w:r>
      <w:r>
        <w:rPr>
          <w:rFonts w:hint="default" w:ascii="Times New Roman" w:hAnsi="Times New Roman" w:eastAsia="仿宋_GB2312" w:cs="Times New Roman"/>
          <w:b w:val="0"/>
          <w:bCs/>
          <w:color w:val="auto"/>
          <w:sz w:val="32"/>
          <w:szCs w:val="32"/>
          <w:lang w:val="en-US" w:eastAsia="zh-CN"/>
        </w:rPr>
        <w:t>在办案中发现</w:t>
      </w:r>
      <w:r>
        <w:rPr>
          <w:rFonts w:hint="default" w:ascii="Times New Roman" w:hAnsi="Times New Roman" w:cs="Times New Roman"/>
          <w:b w:val="0"/>
          <w:bCs/>
          <w:color w:val="auto"/>
          <w:sz w:val="32"/>
          <w:szCs w:val="32"/>
          <w:lang w:val="en-US" w:eastAsia="zh-CN"/>
        </w:rPr>
        <w:t>外</w:t>
      </w:r>
      <w:r>
        <w:rPr>
          <w:rFonts w:hint="default" w:ascii="Times New Roman" w:hAnsi="Times New Roman" w:eastAsia="仿宋_GB2312" w:cs="Times New Roman"/>
          <w:b w:val="0"/>
          <w:bCs/>
          <w:color w:val="auto"/>
          <w:sz w:val="32"/>
          <w:szCs w:val="32"/>
          <w:lang w:val="en-US" w:eastAsia="zh-CN"/>
        </w:rPr>
        <w:t>区</w:t>
      </w:r>
      <w:r>
        <w:rPr>
          <w:rFonts w:hint="default" w:ascii="Times New Roman" w:hAnsi="Times New Roman" w:cs="Times New Roman"/>
          <w:b w:val="0"/>
          <w:bCs/>
          <w:color w:val="auto"/>
          <w:sz w:val="32"/>
          <w:szCs w:val="32"/>
          <w:lang w:val="en-US" w:eastAsia="zh-CN"/>
        </w:rPr>
        <w:t>某</w:t>
      </w:r>
      <w:r>
        <w:rPr>
          <w:rFonts w:hint="default" w:ascii="Times New Roman" w:hAnsi="Times New Roman" w:eastAsia="仿宋_GB2312" w:cs="Times New Roman"/>
          <w:b w:val="0"/>
          <w:bCs/>
          <w:color w:val="auto"/>
          <w:sz w:val="32"/>
          <w:szCs w:val="32"/>
          <w:lang w:val="en-US" w:eastAsia="zh-CN"/>
        </w:rPr>
        <w:t>派出所所长徇私枉法线索，在市检察院领导下开展侦查</w:t>
      </w:r>
      <w:r>
        <w:rPr>
          <w:rFonts w:hint="eastAsia" w:ascii="Times New Roman" w:hAnsi="Times New Roman" w:cs="Times New Roman"/>
          <w:b w:val="0"/>
          <w:bCs/>
          <w:color w:val="auto"/>
          <w:sz w:val="32"/>
          <w:szCs w:val="32"/>
          <w:lang w:val="en-US" w:eastAsia="zh-CN"/>
        </w:rPr>
        <w:t>，并依法提起公诉</w:t>
      </w:r>
      <w:r>
        <w:rPr>
          <w:rFonts w:hint="default" w:ascii="Times New Roman" w:hAnsi="Times New Roman" w:eastAsia="仿宋_GB2312" w:cs="Times New Roman"/>
          <w:b w:val="0"/>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楷体_GB2312" w:cs="Times New Roman"/>
          <w:b/>
          <w:bCs w:val="0"/>
          <w:color w:val="auto"/>
          <w:sz w:val="32"/>
          <w:szCs w:val="32"/>
          <w:lang w:val="en-US" w:eastAsia="zh-CN"/>
        </w:rPr>
        <w:t>精准开展民事诉讼监督。</w:t>
      </w:r>
      <w:r>
        <w:rPr>
          <w:rFonts w:hint="default" w:ascii="Times New Roman" w:hAnsi="Times New Roman" w:eastAsia="仿宋_GB2312" w:cs="Times New Roman"/>
          <w:b w:val="0"/>
          <w:bCs/>
          <w:color w:val="auto"/>
          <w:sz w:val="32"/>
          <w:szCs w:val="32"/>
          <w:lang w:val="en-US" w:eastAsia="zh-CN"/>
        </w:rPr>
        <w:t>深入贯彻落实民法典，进一步加强民事检察工作，畅通司法救济渠道。共受理民事监督案件</w:t>
      </w:r>
      <w:r>
        <w:rPr>
          <w:rFonts w:hint="eastAsia" w:ascii="Times New Roman" w:hAnsi="Times New Roman" w:cs="Times New Roman"/>
          <w:b w:val="0"/>
          <w:bCs/>
          <w:color w:val="auto"/>
          <w:sz w:val="32"/>
          <w:szCs w:val="32"/>
          <w:lang w:val="en-US" w:eastAsia="zh-CN"/>
        </w:rPr>
        <w:t>78</w:t>
      </w:r>
      <w:r>
        <w:rPr>
          <w:rFonts w:hint="default" w:ascii="Times New Roman" w:hAnsi="Times New Roman" w:eastAsia="仿宋_GB2312" w:cs="Times New Roman"/>
          <w:b w:val="0"/>
          <w:bCs/>
          <w:color w:val="auto"/>
          <w:sz w:val="32"/>
          <w:szCs w:val="32"/>
          <w:lang w:val="en-US" w:eastAsia="zh-CN"/>
        </w:rPr>
        <w:t>件，其中提请抗诉</w:t>
      </w:r>
      <w:r>
        <w:rPr>
          <w:rFonts w:hint="eastAsia" w:ascii="Times New Roman" w:hAnsi="Times New Roman" w:cs="Times New Roman"/>
          <w:b w:val="0"/>
          <w:bCs/>
          <w:color w:val="auto"/>
          <w:sz w:val="32"/>
          <w:szCs w:val="32"/>
          <w:lang w:val="en-US" w:eastAsia="zh-CN"/>
        </w:rPr>
        <w:t>4</w:t>
      </w:r>
      <w:r>
        <w:rPr>
          <w:rFonts w:hint="default" w:ascii="Times New Roman" w:hAnsi="Times New Roman" w:eastAsia="仿宋_GB2312" w:cs="Times New Roman"/>
          <w:b w:val="0"/>
          <w:bCs/>
          <w:color w:val="auto"/>
          <w:sz w:val="32"/>
          <w:szCs w:val="32"/>
          <w:lang w:val="en-US" w:eastAsia="zh-CN"/>
        </w:rPr>
        <w:t>件，</w:t>
      </w:r>
      <w:r>
        <w:rPr>
          <w:rFonts w:hint="eastAsia" w:ascii="Times New Roman" w:hAnsi="Times New Roman" w:cs="Times New Roman"/>
          <w:b w:val="0"/>
          <w:bCs/>
          <w:color w:val="auto"/>
          <w:sz w:val="32"/>
          <w:szCs w:val="32"/>
          <w:lang w:val="en-US" w:eastAsia="zh-CN"/>
        </w:rPr>
        <w:t>提出</w:t>
      </w:r>
      <w:r>
        <w:rPr>
          <w:rFonts w:hint="default" w:ascii="Times New Roman" w:hAnsi="Times New Roman" w:eastAsia="仿宋_GB2312" w:cs="Times New Roman"/>
          <w:b w:val="0"/>
          <w:bCs/>
          <w:color w:val="auto"/>
          <w:sz w:val="32"/>
          <w:szCs w:val="32"/>
          <w:lang w:val="en-US" w:eastAsia="zh-CN"/>
        </w:rPr>
        <w:t>再审检察建议</w:t>
      </w:r>
      <w:r>
        <w:rPr>
          <w:rFonts w:hint="eastAsia" w:ascii="Times New Roman" w:hAnsi="Times New Roman"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lang w:val="en-US" w:eastAsia="zh-CN"/>
        </w:rPr>
        <w:t>件</w:t>
      </w:r>
      <w:r>
        <w:rPr>
          <w:rFonts w:hint="eastAsia"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审判程序违法行为监督检察建议</w:t>
      </w:r>
      <w:r>
        <w:rPr>
          <w:rFonts w:hint="eastAsia" w:ascii="Times New Roman" w:hAnsi="Times New Roman" w:cs="Times New Roman"/>
          <w:b w:val="0"/>
          <w:bCs/>
          <w:color w:val="auto"/>
          <w:sz w:val="32"/>
          <w:szCs w:val="32"/>
          <w:lang w:val="en-US" w:eastAsia="zh-CN"/>
        </w:rPr>
        <w:t>12</w:t>
      </w:r>
      <w:r>
        <w:rPr>
          <w:rFonts w:hint="default" w:ascii="Times New Roman" w:hAnsi="Times New Roman" w:eastAsia="仿宋_GB2312" w:cs="Times New Roman"/>
          <w:b w:val="0"/>
          <w:bCs/>
          <w:color w:val="auto"/>
          <w:sz w:val="32"/>
          <w:szCs w:val="32"/>
          <w:lang w:val="en-US" w:eastAsia="zh-CN"/>
        </w:rPr>
        <w:t>件、执行监督检察建议</w:t>
      </w:r>
      <w:r>
        <w:rPr>
          <w:rFonts w:hint="eastAsia" w:ascii="Times New Roman" w:hAnsi="Times New Roman" w:cs="Times New Roman"/>
          <w:b w:val="0"/>
          <w:bCs/>
          <w:color w:val="auto"/>
          <w:sz w:val="32"/>
          <w:szCs w:val="32"/>
          <w:lang w:val="en-US" w:eastAsia="zh-CN"/>
        </w:rPr>
        <w:t>40</w:t>
      </w:r>
      <w:r>
        <w:rPr>
          <w:rFonts w:hint="default" w:ascii="Times New Roman" w:hAnsi="Times New Roman" w:eastAsia="仿宋_GB2312" w:cs="Times New Roman"/>
          <w:b w:val="0"/>
          <w:bCs/>
          <w:color w:val="auto"/>
          <w:sz w:val="32"/>
          <w:szCs w:val="32"/>
          <w:lang w:val="en-US" w:eastAsia="zh-CN"/>
        </w:rPr>
        <w:t>件。</w:t>
      </w:r>
      <w:r>
        <w:rPr>
          <w:rFonts w:hint="default" w:ascii="Times New Roman" w:hAnsi="Times New Roman" w:cs="Times New Roman"/>
          <w:b w:val="0"/>
          <w:bCs/>
          <w:color w:val="auto"/>
          <w:sz w:val="32"/>
          <w:szCs w:val="32"/>
          <w:lang w:val="en-US" w:eastAsia="zh-CN"/>
        </w:rPr>
        <w:t>经</w:t>
      </w:r>
      <w:r>
        <w:rPr>
          <w:rFonts w:hint="default" w:ascii="Times New Roman" w:hAnsi="Times New Roman" w:eastAsia="仿宋_GB2312" w:cs="Times New Roman"/>
          <w:b w:val="0"/>
          <w:bCs/>
          <w:color w:val="auto"/>
          <w:sz w:val="32"/>
          <w:szCs w:val="32"/>
          <w:lang w:val="en-US" w:eastAsia="zh-CN"/>
        </w:rPr>
        <w:t>审查认为没有错误</w:t>
      </w:r>
      <w:r>
        <w:rPr>
          <w:rFonts w:hint="default" w:ascii="Times New Roman" w:hAnsi="Times New Roman" w:cs="Times New Roman"/>
          <w:b w:val="0"/>
          <w:bCs/>
          <w:color w:val="auto"/>
          <w:sz w:val="32"/>
          <w:szCs w:val="32"/>
          <w:lang w:val="en-US" w:eastAsia="zh-CN"/>
        </w:rPr>
        <w:t>或无监督必要的</w:t>
      </w:r>
      <w:r>
        <w:rPr>
          <w:rFonts w:hint="default" w:ascii="Times New Roman" w:hAnsi="Times New Roman" w:eastAsia="仿宋_GB2312" w:cs="Times New Roman"/>
          <w:b w:val="0"/>
          <w:bCs/>
          <w:color w:val="auto"/>
          <w:sz w:val="32"/>
          <w:szCs w:val="32"/>
          <w:lang w:val="en-US" w:eastAsia="zh-CN"/>
        </w:rPr>
        <w:t>，及时释疑解惑</w:t>
      </w:r>
      <w:r>
        <w:rPr>
          <w:rFonts w:hint="default" w:ascii="Times New Roman" w:hAnsi="Times New Roman" w:cs="Times New Roman"/>
          <w:b w:val="0"/>
          <w:bCs/>
          <w:color w:val="auto"/>
          <w:sz w:val="32"/>
          <w:szCs w:val="32"/>
          <w:lang w:val="en-US" w:eastAsia="zh-CN"/>
        </w:rPr>
        <w:t>、公开听证、</w:t>
      </w:r>
      <w:r>
        <w:rPr>
          <w:rFonts w:hint="default" w:ascii="Times New Roman" w:hAnsi="Times New Roman" w:eastAsia="仿宋_GB2312" w:cs="Times New Roman"/>
          <w:b w:val="0"/>
          <w:bCs/>
          <w:color w:val="auto"/>
          <w:sz w:val="32"/>
          <w:szCs w:val="32"/>
          <w:lang w:val="en-US" w:eastAsia="zh-CN"/>
        </w:rPr>
        <w:t>公开答复</w:t>
      </w:r>
      <w:r>
        <w:rPr>
          <w:rFonts w:hint="default"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促使当事人服判息诉。健全对虚假诉讼的防范、发现和追究机制，共办理虚假诉讼案件</w:t>
      </w:r>
      <w:r>
        <w:rPr>
          <w:rFonts w:hint="eastAsia" w:ascii="Times New Roman" w:hAnsi="Times New Roman"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lang w:val="en-US" w:eastAsia="zh-CN"/>
        </w:rPr>
        <w:t>件。在办理孙小头与南京泽凯置业有限公司商品房预售合同纠纷虚假诉讼监督案件时，充分运用调查核实权，倒查资金来源、资金流水，查明当事人虚假支付4800余万元购房款的事实，依法提出再审检察建议并移送虚假诉讼犯罪线索，入选省检察院典型案例。</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楷体_GB2312" w:cs="Times New Roman"/>
          <w:b/>
          <w:bCs w:val="0"/>
          <w:color w:val="auto"/>
          <w:sz w:val="32"/>
          <w:szCs w:val="32"/>
          <w:lang w:val="en-US" w:eastAsia="zh-CN"/>
        </w:rPr>
        <w:t>全面深化行政检察监督。</w:t>
      </w:r>
      <w:r>
        <w:rPr>
          <w:rFonts w:hint="default" w:ascii="Times New Roman" w:hAnsi="Times New Roman" w:eastAsia="仿宋_GB2312" w:cs="Times New Roman"/>
          <w:b w:val="0"/>
          <w:bCs/>
          <w:color w:val="auto"/>
          <w:sz w:val="32"/>
          <w:szCs w:val="32"/>
          <w:lang w:val="en-US" w:eastAsia="zh-CN"/>
        </w:rPr>
        <w:t>深入开展“促进行政争议实质性化解”专项活动，在党委政府支持下</w:t>
      </w:r>
      <w:r>
        <w:rPr>
          <w:rFonts w:hint="eastAsia" w:ascii="Times New Roman" w:hAnsi="Times New Roman" w:cs="Times New Roman"/>
          <w:b w:val="0"/>
          <w:bCs/>
          <w:color w:val="auto"/>
          <w:sz w:val="32"/>
          <w:szCs w:val="32"/>
          <w:lang w:val="en-US" w:eastAsia="zh-CN"/>
        </w:rPr>
        <w:t>积极</w:t>
      </w:r>
      <w:r>
        <w:rPr>
          <w:rFonts w:hint="default" w:ascii="Times New Roman" w:hAnsi="Times New Roman" w:eastAsia="仿宋_GB2312" w:cs="Times New Roman"/>
          <w:b w:val="0"/>
          <w:bCs/>
          <w:color w:val="auto"/>
          <w:sz w:val="32"/>
          <w:szCs w:val="32"/>
          <w:lang w:val="en-US" w:eastAsia="zh-CN"/>
        </w:rPr>
        <w:t>化解各类行政争议，</w:t>
      </w:r>
      <w:r>
        <w:rPr>
          <w:rFonts w:hint="default" w:ascii="Times New Roman" w:hAnsi="Times New Roman" w:cs="Times New Roman"/>
          <w:b w:val="0"/>
          <w:bCs/>
          <w:color w:val="auto"/>
          <w:sz w:val="32"/>
          <w:szCs w:val="32"/>
          <w:lang w:val="en-US" w:eastAsia="zh-CN"/>
        </w:rPr>
        <w:t>会同</w:t>
      </w:r>
      <w:r>
        <w:rPr>
          <w:rFonts w:hint="default" w:ascii="Times New Roman" w:hAnsi="Times New Roman" w:eastAsia="仿宋_GB2312" w:cs="Times New Roman"/>
          <w:b w:val="0"/>
          <w:bCs/>
          <w:color w:val="auto"/>
          <w:sz w:val="32"/>
          <w:szCs w:val="32"/>
          <w:lang w:val="en-US" w:eastAsia="zh-CN"/>
        </w:rPr>
        <w:t>区司法局成立工作站，完善行政复议、行政检察工作衔接，初步形成化解行政纠纷“潜在之诉”工作合力。对社会抚养费征收、安全生产等领域行政非诉执行案件开展监督，有效审查行政纠纷中的“遗落之诉”，制发检察建议</w:t>
      </w:r>
      <w:r>
        <w:rPr>
          <w:rFonts w:hint="eastAsia" w:ascii="Times New Roman" w:hAnsi="Times New Roman" w:cs="Times New Roman"/>
          <w:b w:val="0"/>
          <w:bCs/>
          <w:color w:val="auto"/>
          <w:sz w:val="32"/>
          <w:szCs w:val="32"/>
          <w:lang w:val="en-US" w:eastAsia="zh-CN"/>
        </w:rPr>
        <w:t>6</w:t>
      </w:r>
      <w:r>
        <w:rPr>
          <w:rFonts w:hint="default" w:ascii="Times New Roman" w:hAnsi="Times New Roman" w:eastAsia="仿宋_GB2312" w:cs="Times New Roman"/>
          <w:b w:val="0"/>
          <w:bCs/>
          <w:color w:val="auto"/>
          <w:sz w:val="32"/>
          <w:szCs w:val="32"/>
          <w:lang w:val="en-US" w:eastAsia="zh-CN"/>
        </w:rPr>
        <w:t>件，督促行政机关及时改正</w:t>
      </w:r>
      <w:r>
        <w:rPr>
          <w:rFonts w:hint="eastAsia" w:ascii="Times New Roman" w:hAnsi="Times New Roman" w:cs="Times New Roman"/>
          <w:b w:val="0"/>
          <w:bCs/>
          <w:color w:val="auto"/>
          <w:sz w:val="32"/>
          <w:szCs w:val="32"/>
          <w:lang w:val="en-US" w:eastAsia="zh-CN"/>
        </w:rPr>
        <w:t>、依法行政</w:t>
      </w:r>
      <w:r>
        <w:rPr>
          <w:rFonts w:hint="default" w:ascii="Times New Roman" w:hAnsi="Times New Roman" w:eastAsia="仿宋_GB2312" w:cs="Times New Roman"/>
          <w:b w:val="0"/>
          <w:bCs/>
          <w:color w:val="auto"/>
          <w:sz w:val="32"/>
          <w:szCs w:val="32"/>
          <w:lang w:val="en-US" w:eastAsia="zh-CN"/>
        </w:rPr>
        <w:t>。与多个部门建立信息共享、线索通报、案件评查制度，完善“两法衔接”平台建设</w:t>
      </w:r>
      <w:r>
        <w:rPr>
          <w:rFonts w:hint="eastAsia" w:ascii="Times New Roman" w:hAnsi="Times New Roman" w:cs="Times New Roman"/>
          <w:b w:val="0"/>
          <w:bCs/>
          <w:color w:val="auto"/>
          <w:sz w:val="32"/>
          <w:szCs w:val="32"/>
          <w:lang w:val="en-US" w:eastAsia="zh-CN"/>
        </w:rPr>
        <w:t>，向行政机关依法移送行政处罚线索53件、移送违法所得528.3万元。</w:t>
      </w:r>
      <w:r>
        <w:rPr>
          <w:rFonts w:hint="default" w:ascii="Times New Roman" w:hAnsi="Times New Roman" w:eastAsia="仿宋_GB2312" w:cs="Times New Roman"/>
          <w:b w:val="0"/>
          <w:bCs/>
          <w:color w:val="auto"/>
          <w:sz w:val="32"/>
          <w:szCs w:val="32"/>
          <w:lang w:val="en-US" w:eastAsia="zh-CN"/>
        </w:rPr>
        <w:t>在全市率先将行政检察监督引入党委巡察工作，对被巡察</w:t>
      </w:r>
      <w:r>
        <w:rPr>
          <w:rFonts w:hint="default" w:ascii="Times New Roman" w:hAnsi="Times New Roman" w:cs="Times New Roman"/>
          <w:b w:val="0"/>
          <w:bCs/>
          <w:color w:val="auto"/>
          <w:sz w:val="32"/>
          <w:szCs w:val="32"/>
          <w:lang w:val="en-US" w:eastAsia="zh-CN"/>
        </w:rPr>
        <w:t>单位</w:t>
      </w:r>
      <w:r>
        <w:rPr>
          <w:rFonts w:hint="default" w:ascii="Times New Roman" w:hAnsi="Times New Roman" w:eastAsia="仿宋_GB2312" w:cs="Times New Roman"/>
          <w:b w:val="0"/>
          <w:bCs/>
          <w:color w:val="auto"/>
          <w:sz w:val="32"/>
          <w:szCs w:val="32"/>
          <w:lang w:val="en-US" w:eastAsia="zh-CN"/>
        </w:rPr>
        <w:t>的行政执法活动进行监督，实现“政治体检”与“法律体检”有机结合。</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b w:val="0"/>
          <w:bCs/>
          <w:color w:val="auto"/>
          <w:w w:val="100"/>
          <w:kern w:val="0"/>
          <w:sz w:val="32"/>
          <w:szCs w:val="32"/>
          <w:lang w:val="en-US" w:eastAsia="zh-CN"/>
        </w:rPr>
      </w:pPr>
      <w:r>
        <w:rPr>
          <w:rFonts w:hint="default" w:ascii="Times New Roman" w:hAnsi="Times New Roman" w:eastAsia="楷体_GB2312" w:cs="Times New Roman"/>
          <w:b/>
          <w:bCs w:val="0"/>
          <w:color w:val="auto"/>
          <w:sz w:val="32"/>
          <w:szCs w:val="32"/>
          <w:lang w:val="en-US" w:eastAsia="zh-CN"/>
        </w:rPr>
        <w:t>积极稳妥推进公益诉讼检察。</w:t>
      </w:r>
      <w:r>
        <w:rPr>
          <w:rFonts w:hint="default" w:ascii="Times New Roman" w:hAnsi="Times New Roman" w:eastAsia="仿宋_GB2312" w:cs="Times New Roman"/>
          <w:b w:val="0"/>
          <w:bCs/>
          <w:color w:val="auto"/>
          <w:sz w:val="32"/>
          <w:szCs w:val="32"/>
          <w:lang w:val="en-US" w:eastAsia="zh-CN"/>
        </w:rPr>
        <w:t>系统总结试点期间经验</w:t>
      </w:r>
      <w:r>
        <w:rPr>
          <w:rFonts w:hint="default"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2017年检察机关提起公益诉讼制度正式建立以来，共立案149</w:t>
      </w:r>
      <w:r>
        <w:rPr>
          <w:rFonts w:hint="eastAsia" w:ascii="Times New Roman" w:hAnsi="Times New Roman" w:cs="Times New Roman"/>
          <w:b w:val="0"/>
          <w:bCs/>
          <w:color w:val="auto"/>
          <w:sz w:val="32"/>
          <w:szCs w:val="32"/>
          <w:lang w:val="en-US" w:eastAsia="zh-CN"/>
        </w:rPr>
        <w:t>件</w:t>
      </w:r>
      <w:r>
        <w:rPr>
          <w:rFonts w:hint="default" w:ascii="Times New Roman" w:hAnsi="Times New Roman" w:eastAsia="仿宋_GB2312" w:cs="Times New Roman"/>
          <w:b w:val="0"/>
          <w:bCs/>
          <w:color w:val="auto"/>
          <w:sz w:val="32"/>
          <w:szCs w:val="32"/>
          <w:lang w:val="en-US" w:eastAsia="zh-CN"/>
        </w:rPr>
        <w:t>，提出诉前检察建议10</w:t>
      </w:r>
      <w:r>
        <w:rPr>
          <w:rFonts w:hint="eastAsia" w:ascii="Times New Roman" w:hAnsi="Times New Roman" w:cs="Times New Roman"/>
          <w:b w:val="0"/>
          <w:bCs/>
          <w:color w:val="auto"/>
          <w:sz w:val="32"/>
          <w:szCs w:val="32"/>
          <w:lang w:val="en-US" w:eastAsia="zh-CN"/>
        </w:rPr>
        <w:t>6</w:t>
      </w:r>
      <w:r>
        <w:rPr>
          <w:rFonts w:hint="default" w:ascii="Times New Roman" w:hAnsi="Times New Roman" w:eastAsia="仿宋_GB2312" w:cs="Times New Roman"/>
          <w:b w:val="0"/>
          <w:bCs/>
          <w:color w:val="auto"/>
          <w:sz w:val="32"/>
          <w:szCs w:val="32"/>
          <w:lang w:val="en-US" w:eastAsia="zh-CN"/>
        </w:rPr>
        <w:t>件，按期回复率100%，诉前整改率99.0</w:t>
      </w:r>
      <w:r>
        <w:rPr>
          <w:rFonts w:hint="eastAsia" w:ascii="Times New Roman" w:hAnsi="Times New Roman"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lang w:val="en-US" w:eastAsia="zh-CN"/>
        </w:rPr>
        <w:t>%</w:t>
      </w:r>
      <w:r>
        <w:rPr>
          <w:rFonts w:hint="eastAsia" w:ascii="Times New Roman" w:hAnsi="Times New Roman" w:cs="Times New Roman"/>
          <w:b w:val="0"/>
          <w:bCs/>
          <w:color w:val="auto"/>
          <w:sz w:val="32"/>
          <w:szCs w:val="32"/>
          <w:lang w:val="en-US" w:eastAsia="zh-CN"/>
        </w:rPr>
        <w:t>（未整改到位的已提起行政公益诉讼）</w:t>
      </w:r>
      <w:r>
        <w:rPr>
          <w:rFonts w:hint="default" w:ascii="Times New Roman" w:hAnsi="Times New Roman" w:eastAsia="仿宋_GB2312" w:cs="Times New Roman"/>
          <w:b w:val="0"/>
          <w:bCs/>
          <w:color w:val="auto"/>
          <w:sz w:val="32"/>
          <w:szCs w:val="32"/>
          <w:lang w:val="en-US" w:eastAsia="zh-CN"/>
        </w:rPr>
        <w:t>，依法提起</w:t>
      </w:r>
      <w:r>
        <w:rPr>
          <w:rFonts w:hint="eastAsia" w:ascii="Times New Roman" w:hAnsi="Times New Roman" w:cs="Times New Roman"/>
          <w:b w:val="0"/>
          <w:bCs/>
          <w:color w:val="auto"/>
          <w:sz w:val="32"/>
          <w:szCs w:val="32"/>
          <w:lang w:val="en-US" w:eastAsia="zh-CN"/>
        </w:rPr>
        <w:t>各类</w:t>
      </w:r>
      <w:r>
        <w:rPr>
          <w:rFonts w:hint="default" w:ascii="Times New Roman" w:hAnsi="Times New Roman" w:eastAsia="仿宋_GB2312" w:cs="Times New Roman"/>
          <w:b w:val="0"/>
          <w:bCs/>
          <w:color w:val="auto"/>
          <w:sz w:val="32"/>
          <w:szCs w:val="32"/>
          <w:lang w:val="en-US" w:eastAsia="zh-CN"/>
        </w:rPr>
        <w:t>公益诉讼11件，法院判决支持率100%。聚焦国有资产保护，向规资部门提出诉前检察建议，督促追缴</w:t>
      </w:r>
      <w:r>
        <w:rPr>
          <w:rFonts w:hint="default" w:ascii="Times New Roman" w:hAnsi="Times New Roman" w:cs="Times New Roman"/>
          <w:b w:val="0"/>
          <w:bCs/>
          <w:color w:val="auto"/>
          <w:sz w:val="32"/>
          <w:szCs w:val="32"/>
          <w:lang w:val="en-US" w:eastAsia="zh-CN"/>
        </w:rPr>
        <w:t>城市</w:t>
      </w:r>
      <w:r>
        <w:rPr>
          <w:rFonts w:hint="default" w:ascii="Times New Roman" w:hAnsi="Times New Roman" w:eastAsia="仿宋_GB2312" w:cs="Times New Roman"/>
          <w:b w:val="0"/>
          <w:bCs/>
          <w:color w:val="auto"/>
          <w:sz w:val="32"/>
          <w:szCs w:val="32"/>
          <w:lang w:val="en-US" w:eastAsia="zh-CN"/>
        </w:rPr>
        <w:t>基础设施配套费800余万元；牵头建立社保信息共享反馈机制，堵塞服刑人员违规领取养老金漏洞。聚焦食品药品安全，</w:t>
      </w:r>
      <w:r>
        <w:rPr>
          <w:rFonts w:hint="default" w:ascii="Times New Roman" w:hAnsi="Times New Roman" w:eastAsia="仿宋_GB2312" w:cs="Times New Roman"/>
          <w:b w:val="0"/>
          <w:bCs/>
          <w:color w:val="auto"/>
          <w:w w:val="100"/>
          <w:sz w:val="32"/>
          <w:szCs w:val="32"/>
          <w:lang w:eastAsia="zh-CN"/>
        </w:rPr>
        <w:t>办理全市首例</w:t>
      </w:r>
      <w:r>
        <w:rPr>
          <w:rFonts w:hint="default" w:ascii="Times New Roman" w:hAnsi="Times New Roman" w:eastAsia="仿宋_GB2312" w:cs="Times New Roman"/>
          <w:b w:val="0"/>
          <w:bCs/>
          <w:color w:val="auto"/>
          <w:w w:val="100"/>
          <w:sz w:val="32"/>
          <w:szCs w:val="32"/>
          <w:lang w:val="en-US" w:eastAsia="zh-CN"/>
        </w:rPr>
        <w:t>食药领域</w:t>
      </w:r>
      <w:r>
        <w:rPr>
          <w:rFonts w:hint="default" w:ascii="Times New Roman" w:hAnsi="Times New Roman" w:eastAsia="仿宋_GB2312" w:cs="Times New Roman"/>
          <w:b w:val="0"/>
          <w:bCs/>
          <w:color w:val="auto"/>
          <w:w w:val="100"/>
          <w:kern w:val="0"/>
          <w:sz w:val="32"/>
          <w:szCs w:val="32"/>
        </w:rPr>
        <w:t>刑事附带民事公益诉讼</w:t>
      </w:r>
      <w:r>
        <w:rPr>
          <w:rFonts w:hint="default" w:ascii="Times New Roman" w:hAnsi="Times New Roman" w:eastAsia="仿宋_GB2312" w:cs="Times New Roman"/>
          <w:b w:val="0"/>
          <w:bCs/>
          <w:color w:val="auto"/>
          <w:w w:val="100"/>
          <w:kern w:val="0"/>
          <w:sz w:val="32"/>
          <w:szCs w:val="32"/>
          <w:lang w:eastAsia="zh-CN"/>
        </w:rPr>
        <w:t>案件，</w:t>
      </w:r>
      <w:r>
        <w:rPr>
          <w:rFonts w:hint="default" w:ascii="Times New Roman" w:hAnsi="Times New Roman" w:eastAsia="仿宋_GB2312" w:cs="Times New Roman"/>
          <w:b w:val="0"/>
          <w:bCs/>
          <w:color w:val="auto"/>
          <w:w w:val="100"/>
          <w:kern w:val="0"/>
          <w:sz w:val="32"/>
          <w:szCs w:val="32"/>
          <w:lang w:val="en-US" w:eastAsia="zh-CN"/>
        </w:rPr>
        <w:t>推动整治辖区网络餐饮行业，督促将违法企业、个人纳入“黑名单”动态监管。</w:t>
      </w:r>
      <w:r>
        <w:rPr>
          <w:rFonts w:hint="default" w:ascii="Times New Roman" w:hAnsi="Times New Roman" w:eastAsia="仿宋_GB2312" w:cs="Times New Roman"/>
          <w:b w:val="0"/>
          <w:bCs/>
          <w:color w:val="auto"/>
          <w:sz w:val="32"/>
          <w:szCs w:val="32"/>
          <w:lang w:val="en-US" w:eastAsia="zh-CN"/>
        </w:rPr>
        <w:t>聚焦英烈权益保护，</w:t>
      </w:r>
      <w:r>
        <w:rPr>
          <w:rFonts w:hint="default" w:ascii="Times New Roman" w:hAnsi="Times New Roman" w:eastAsia="仿宋_GB2312" w:cs="Times New Roman"/>
          <w:b w:val="0"/>
          <w:bCs/>
          <w:color w:val="auto"/>
          <w:sz w:val="32"/>
          <w:szCs w:val="32"/>
        </w:rPr>
        <w:t>与区退役军人事务局会签</w:t>
      </w:r>
      <w:r>
        <w:rPr>
          <w:rFonts w:hint="default" w:ascii="Times New Roman" w:hAnsi="Times New Roman" w:eastAsia="仿宋_GB2312" w:cs="Times New Roman"/>
          <w:b w:val="0"/>
          <w:bCs/>
          <w:color w:val="auto"/>
          <w:sz w:val="32"/>
          <w:szCs w:val="32"/>
          <w:lang w:val="en-US" w:eastAsia="zh-CN"/>
        </w:rPr>
        <w:t>意见，</w:t>
      </w:r>
      <w:r>
        <w:rPr>
          <w:rFonts w:hint="eastAsia" w:ascii="Times New Roman" w:hAnsi="Times New Roman" w:cs="Times New Roman"/>
          <w:b w:val="0"/>
          <w:bCs/>
          <w:color w:val="auto"/>
          <w:sz w:val="32"/>
          <w:szCs w:val="32"/>
          <w:lang w:val="en-US" w:eastAsia="zh-CN"/>
        </w:rPr>
        <w:t>共同</w:t>
      </w:r>
      <w:r>
        <w:rPr>
          <w:rFonts w:hint="default" w:ascii="Times New Roman" w:hAnsi="Times New Roman" w:eastAsia="仿宋_GB2312" w:cs="Times New Roman"/>
          <w:b w:val="0"/>
          <w:bCs/>
          <w:color w:val="auto"/>
          <w:sz w:val="32"/>
          <w:szCs w:val="32"/>
          <w:lang w:val="en-US" w:eastAsia="zh-CN"/>
        </w:rPr>
        <w:t>推动</w:t>
      </w:r>
      <w:r>
        <w:rPr>
          <w:rFonts w:hint="default" w:ascii="Times New Roman" w:hAnsi="Times New Roman" w:eastAsia="仿宋_GB2312" w:cs="Times New Roman"/>
          <w:b w:val="0"/>
          <w:bCs/>
          <w:color w:val="auto"/>
          <w:sz w:val="32"/>
          <w:szCs w:val="32"/>
        </w:rPr>
        <w:t>对辖区内27座零散烈士墓规范整修，依法对8户生活困难烈属</w:t>
      </w:r>
      <w:r>
        <w:rPr>
          <w:rFonts w:hint="default" w:ascii="Times New Roman" w:hAnsi="Times New Roman" w:eastAsia="仿宋_GB2312" w:cs="Times New Roman"/>
          <w:b w:val="0"/>
          <w:bCs/>
          <w:color w:val="auto"/>
          <w:sz w:val="32"/>
          <w:szCs w:val="32"/>
          <w:lang w:val="en-US" w:eastAsia="zh-CN"/>
        </w:rPr>
        <w:t>开展</w:t>
      </w:r>
      <w:r>
        <w:rPr>
          <w:rFonts w:hint="default" w:ascii="Times New Roman" w:hAnsi="Times New Roman" w:eastAsia="仿宋_GB2312" w:cs="Times New Roman"/>
          <w:b w:val="0"/>
          <w:bCs/>
          <w:color w:val="auto"/>
          <w:sz w:val="32"/>
          <w:szCs w:val="32"/>
        </w:rPr>
        <w:t>救助</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积极稳妥探索新领域公益诉讼，围绕“飞线充电”、</w:t>
      </w:r>
      <w:r>
        <w:rPr>
          <w:rFonts w:hint="default" w:ascii="Times New Roman" w:hAnsi="Times New Roman" w:cs="Times New Roman"/>
          <w:b w:val="0"/>
          <w:bCs/>
          <w:color w:val="auto"/>
          <w:sz w:val="32"/>
          <w:szCs w:val="32"/>
          <w:lang w:val="en-US" w:eastAsia="zh-CN"/>
        </w:rPr>
        <w:t>违规占用盲道</w:t>
      </w:r>
      <w:r>
        <w:rPr>
          <w:rFonts w:hint="default" w:ascii="Times New Roman" w:hAnsi="Times New Roman" w:eastAsia="仿宋_GB2312" w:cs="Times New Roman"/>
          <w:b w:val="0"/>
          <w:bCs/>
          <w:color w:val="auto"/>
          <w:sz w:val="32"/>
          <w:szCs w:val="32"/>
          <w:lang w:val="en-US" w:eastAsia="zh-CN"/>
        </w:rPr>
        <w:t>等开展专项行动，与南京军事检察院联合</w:t>
      </w:r>
      <w:r>
        <w:rPr>
          <w:rFonts w:hint="eastAsia" w:ascii="Times New Roman" w:hAnsi="Times New Roman" w:cs="Times New Roman"/>
          <w:b w:val="0"/>
          <w:bCs/>
          <w:color w:val="auto"/>
          <w:sz w:val="32"/>
          <w:szCs w:val="32"/>
          <w:lang w:val="en-US" w:eastAsia="zh-CN"/>
        </w:rPr>
        <w:t>制发</w:t>
      </w:r>
      <w:r>
        <w:rPr>
          <w:rFonts w:hint="default" w:ascii="Times New Roman" w:hAnsi="Times New Roman" w:eastAsia="仿宋_GB2312" w:cs="Times New Roman"/>
          <w:b w:val="0"/>
          <w:bCs/>
          <w:color w:val="auto"/>
          <w:sz w:val="32"/>
          <w:szCs w:val="32"/>
          <w:lang w:val="en-US" w:eastAsia="zh-CN"/>
        </w:rPr>
        <w:t>全市首份“红色资源文化保护”诉前检察建议。</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五、将检察改革要求落</w:t>
      </w:r>
      <w:r>
        <w:rPr>
          <w:rFonts w:hint="eastAsia" w:ascii="Times New Roman" w:hAnsi="Times New Roman" w:eastAsia="黑体" w:cs="Times New Roman"/>
          <w:b w:val="0"/>
          <w:bCs/>
          <w:color w:val="auto"/>
          <w:sz w:val="32"/>
          <w:szCs w:val="32"/>
          <w:lang w:val="en-US" w:eastAsia="zh-CN"/>
        </w:rPr>
        <w:t>细落实</w:t>
      </w:r>
      <w:r>
        <w:rPr>
          <w:rFonts w:hint="default" w:ascii="Times New Roman" w:hAnsi="Times New Roman" w:eastAsia="黑体" w:cs="Times New Roman"/>
          <w:b w:val="0"/>
          <w:bCs/>
          <w:color w:val="auto"/>
          <w:sz w:val="32"/>
          <w:szCs w:val="32"/>
          <w:lang w:val="en-US" w:eastAsia="zh-CN"/>
        </w:rPr>
        <w:t>，在转型创新发展中体现检察作为</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default" w:ascii="Times New Roman" w:hAnsi="Times New Roman" w:eastAsia="仿宋_GB2312" w:cs="Times New Roman"/>
          <w:b w:val="0"/>
          <w:bCs/>
          <w:color w:val="auto"/>
          <w:sz w:val="32"/>
          <w:szCs w:val="32"/>
          <w:lang w:val="en-US" w:eastAsia="zh-CN"/>
        </w:rPr>
      </w:pPr>
      <w:r>
        <w:rPr>
          <w:rFonts w:hint="eastAsia" w:ascii="Times New Roman" w:hAnsi="Times New Roman" w:cs="Times New Roman"/>
          <w:b w:val="0"/>
          <w:bCs/>
          <w:color w:val="auto"/>
          <w:kern w:val="0"/>
          <w:sz w:val="32"/>
          <w:szCs w:val="32"/>
          <w:lang w:val="en-US" w:eastAsia="zh-CN"/>
        </w:rPr>
        <w:t>公平正义是检察工作的生命线。切实做到检察改革依靠人民、为了人民、造福人民，让公平正义的阳光照进人民群众心田，让人民群众感受到实实在在的改革成效。</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楷体_GB2312" w:cs="Times New Roman"/>
          <w:b/>
          <w:bCs w:val="0"/>
          <w:color w:val="auto"/>
          <w:sz w:val="32"/>
          <w:szCs w:val="32"/>
          <w:lang w:val="en-US" w:eastAsia="zh-CN"/>
        </w:rPr>
        <w:t>深入落实司法责任制改革。</w:t>
      </w:r>
      <w:r>
        <w:rPr>
          <w:rFonts w:hint="default" w:ascii="Times New Roman" w:hAnsi="Times New Roman" w:eastAsia="仿宋_GB2312" w:cs="Times New Roman"/>
          <w:b w:val="0"/>
          <w:bCs/>
          <w:color w:val="auto"/>
          <w:sz w:val="32"/>
          <w:szCs w:val="32"/>
        </w:rPr>
        <w:t>坚持公平公正公开遴选员额检察官，同步完成检察人员分类管理，职业保障政策</w:t>
      </w:r>
      <w:r>
        <w:rPr>
          <w:rFonts w:hint="default" w:ascii="Times New Roman" w:hAnsi="Times New Roman" w:eastAsia="仿宋_GB2312" w:cs="Times New Roman"/>
          <w:b w:val="0"/>
          <w:bCs/>
          <w:color w:val="auto"/>
          <w:sz w:val="32"/>
          <w:szCs w:val="32"/>
          <w:lang w:val="en-US" w:eastAsia="zh-CN"/>
        </w:rPr>
        <w:t>有效</w:t>
      </w:r>
      <w:r>
        <w:rPr>
          <w:rFonts w:hint="default" w:ascii="Times New Roman" w:hAnsi="Times New Roman" w:eastAsia="仿宋_GB2312" w:cs="Times New Roman"/>
          <w:b w:val="0"/>
          <w:bCs/>
          <w:color w:val="auto"/>
          <w:sz w:val="32"/>
          <w:szCs w:val="32"/>
        </w:rPr>
        <w:t>落实。积极构建以员额检察官为核心的新型办案组织，严格</w:t>
      </w:r>
      <w:r>
        <w:rPr>
          <w:rFonts w:hint="default" w:ascii="Times New Roman" w:hAnsi="Times New Roman" w:cs="Times New Roman"/>
          <w:b w:val="0"/>
          <w:bCs/>
          <w:color w:val="auto"/>
          <w:sz w:val="32"/>
          <w:szCs w:val="32"/>
          <w:lang w:val="en-US" w:eastAsia="zh-CN"/>
        </w:rPr>
        <w:t>执行</w:t>
      </w:r>
      <w:r>
        <w:rPr>
          <w:rFonts w:hint="default" w:ascii="Times New Roman" w:hAnsi="Times New Roman" w:eastAsia="仿宋_GB2312" w:cs="Times New Roman"/>
          <w:b w:val="0"/>
          <w:bCs/>
          <w:color w:val="auto"/>
          <w:sz w:val="32"/>
          <w:szCs w:val="32"/>
        </w:rPr>
        <w:t>检察官权力清单，检察官办案主体地位进一步凸显。加强对检察官行使权力的监督制约，建立司法档案，</w:t>
      </w:r>
      <w:r>
        <w:rPr>
          <w:rFonts w:hint="default" w:ascii="Times New Roman" w:hAnsi="Times New Roman" w:cs="Times New Roman"/>
          <w:b w:val="0"/>
          <w:bCs/>
          <w:color w:val="auto"/>
          <w:sz w:val="32"/>
          <w:szCs w:val="32"/>
          <w:lang w:val="en-US" w:eastAsia="zh-CN"/>
        </w:rPr>
        <w:t>全</w:t>
      </w:r>
      <w:r>
        <w:rPr>
          <w:rFonts w:hint="default" w:ascii="Times New Roman" w:hAnsi="Times New Roman" w:eastAsia="仿宋_GB2312" w:cs="Times New Roman"/>
          <w:b w:val="0"/>
          <w:bCs/>
          <w:color w:val="auto"/>
          <w:sz w:val="32"/>
          <w:szCs w:val="32"/>
        </w:rPr>
        <w:t>面落实</w:t>
      </w:r>
      <w:r>
        <w:rPr>
          <w:rFonts w:hint="default" w:ascii="Times New Roman" w:hAnsi="Times New Roman" w:cs="Times New Roman"/>
          <w:b w:val="0"/>
          <w:bCs/>
          <w:color w:val="auto"/>
          <w:sz w:val="32"/>
          <w:szCs w:val="32"/>
          <w:lang w:val="en-US" w:eastAsia="zh-CN"/>
        </w:rPr>
        <w:t>业绩考评</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作为试点单位，</w:t>
      </w:r>
      <w:r>
        <w:rPr>
          <w:rFonts w:hint="default" w:ascii="Times New Roman" w:hAnsi="Times New Roman" w:eastAsia="仿宋_GB2312" w:cs="Times New Roman"/>
          <w:b w:val="0"/>
          <w:bCs/>
          <w:color w:val="auto"/>
          <w:sz w:val="32"/>
          <w:szCs w:val="32"/>
        </w:rPr>
        <w:t>在全省</w:t>
      </w:r>
      <w:r>
        <w:rPr>
          <w:rFonts w:hint="default" w:ascii="Times New Roman" w:hAnsi="Times New Roman" w:eastAsia="仿宋_GB2312" w:cs="Times New Roman"/>
          <w:b w:val="0"/>
          <w:bCs/>
          <w:color w:val="auto"/>
          <w:sz w:val="32"/>
          <w:szCs w:val="32"/>
          <w:lang w:val="en-US" w:eastAsia="zh-CN"/>
        </w:rPr>
        <w:t>基层检察机关中</w:t>
      </w:r>
      <w:r>
        <w:rPr>
          <w:rFonts w:hint="default" w:ascii="Times New Roman" w:hAnsi="Times New Roman" w:eastAsia="仿宋_GB2312" w:cs="Times New Roman"/>
          <w:b w:val="0"/>
          <w:bCs/>
          <w:color w:val="auto"/>
          <w:sz w:val="32"/>
          <w:szCs w:val="32"/>
        </w:rPr>
        <w:t>率先</w:t>
      </w:r>
      <w:r>
        <w:rPr>
          <w:rFonts w:hint="default" w:ascii="Times New Roman" w:hAnsi="Times New Roman" w:eastAsia="仿宋_GB2312" w:cs="Times New Roman"/>
          <w:b w:val="0"/>
          <w:bCs/>
          <w:color w:val="auto"/>
          <w:sz w:val="32"/>
          <w:szCs w:val="32"/>
          <w:lang w:val="en-US" w:eastAsia="zh-CN"/>
        </w:rPr>
        <w:t>开展</w:t>
      </w:r>
      <w:r>
        <w:rPr>
          <w:rFonts w:hint="default" w:ascii="Times New Roman" w:hAnsi="Times New Roman" w:eastAsia="仿宋_GB2312" w:cs="Times New Roman"/>
          <w:b w:val="0"/>
          <w:bCs/>
          <w:color w:val="auto"/>
          <w:sz w:val="32"/>
          <w:szCs w:val="32"/>
        </w:rPr>
        <w:t>内设机构改革，内设机构数量压缩</w:t>
      </w:r>
      <w:r>
        <w:rPr>
          <w:rFonts w:hint="default" w:ascii="Times New Roman" w:hAnsi="Times New Roman" w:cs="Times New Roman"/>
          <w:b w:val="0"/>
          <w:bCs/>
          <w:color w:val="auto"/>
          <w:sz w:val="32"/>
          <w:szCs w:val="32"/>
          <w:lang w:val="en-US" w:eastAsia="zh-CN"/>
        </w:rPr>
        <w:t>58.3</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，办案力量</w:t>
      </w:r>
      <w:r>
        <w:rPr>
          <w:rFonts w:hint="default" w:ascii="Times New Roman" w:hAnsi="Times New Roman" w:eastAsia="仿宋_GB2312" w:cs="Times New Roman"/>
          <w:b w:val="0"/>
          <w:bCs/>
          <w:color w:val="auto"/>
          <w:sz w:val="32"/>
          <w:szCs w:val="32"/>
          <w:lang w:val="en-US" w:eastAsia="zh-CN"/>
        </w:rPr>
        <w:t>有效</w:t>
      </w:r>
      <w:r>
        <w:rPr>
          <w:rFonts w:hint="default" w:ascii="Times New Roman" w:hAnsi="Times New Roman" w:eastAsia="仿宋_GB2312" w:cs="Times New Roman"/>
          <w:b w:val="0"/>
          <w:bCs/>
          <w:color w:val="auto"/>
          <w:sz w:val="32"/>
          <w:szCs w:val="32"/>
        </w:rPr>
        <w:t>整合，办案质效</w:t>
      </w:r>
      <w:r>
        <w:rPr>
          <w:rFonts w:hint="default" w:ascii="Times New Roman" w:hAnsi="Times New Roman" w:eastAsia="仿宋_GB2312" w:cs="Times New Roman"/>
          <w:b w:val="0"/>
          <w:bCs/>
          <w:color w:val="auto"/>
          <w:sz w:val="32"/>
          <w:szCs w:val="32"/>
          <w:lang w:val="en-US" w:eastAsia="zh-CN"/>
        </w:rPr>
        <w:t>稳步提升</w:t>
      </w:r>
      <w:r>
        <w:rPr>
          <w:rFonts w:hint="default" w:ascii="Times New Roman" w:hAnsi="Times New Roman" w:eastAsia="仿宋_GB2312" w:cs="Times New Roman"/>
          <w:b w:val="0"/>
          <w:bCs/>
          <w:color w:val="auto"/>
          <w:sz w:val="32"/>
          <w:szCs w:val="32"/>
        </w:rPr>
        <w:t>。</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楷体_GB2312" w:cs="Times New Roman"/>
          <w:b/>
          <w:bCs w:val="0"/>
          <w:color w:val="auto"/>
          <w:sz w:val="32"/>
          <w:szCs w:val="32"/>
          <w:lang w:val="en-US" w:eastAsia="zh-CN"/>
        </w:rPr>
        <w:t>全力配合监察体制改革。</w:t>
      </w:r>
      <w:r>
        <w:rPr>
          <w:rFonts w:hint="default" w:ascii="Times New Roman" w:hAnsi="Times New Roman" w:eastAsia="仿宋_GB2312" w:cs="Times New Roman"/>
          <w:b w:val="0"/>
          <w:bCs/>
          <w:color w:val="auto"/>
          <w:sz w:val="32"/>
          <w:szCs w:val="32"/>
          <w:lang w:val="en-US" w:eastAsia="zh-CN"/>
        </w:rPr>
        <w:t>坚决贯彻国家监察体制改革部署，完成反贪污贿赂局、反渎职侵权局、职务犯罪预防局机构、职能、人员转隶。2018年以来，与区纪委监委充分配合，提前介入职务犯罪案件</w:t>
      </w:r>
      <w:r>
        <w:rPr>
          <w:rFonts w:hint="eastAsia" w:ascii="Times New Roman" w:hAnsi="Times New Roman" w:cs="Times New Roman"/>
          <w:b w:val="0"/>
          <w:bCs/>
          <w:color w:val="auto"/>
          <w:sz w:val="32"/>
          <w:szCs w:val="32"/>
          <w:lang w:val="en-US" w:eastAsia="zh-CN"/>
        </w:rPr>
        <w:t>12</w:t>
      </w:r>
      <w:r>
        <w:rPr>
          <w:rFonts w:hint="default" w:ascii="Times New Roman" w:hAnsi="Times New Roman" w:eastAsia="仿宋_GB2312" w:cs="Times New Roman"/>
          <w:b w:val="0"/>
          <w:bCs/>
          <w:color w:val="auto"/>
          <w:sz w:val="32"/>
          <w:szCs w:val="32"/>
          <w:lang w:val="en-US" w:eastAsia="zh-CN"/>
        </w:rPr>
        <w:t>件，受理监委移送审查起诉案件</w:t>
      </w:r>
      <w:r>
        <w:rPr>
          <w:rFonts w:hint="eastAsia" w:ascii="Times New Roman" w:hAnsi="Times New Roman" w:cs="Times New Roman"/>
          <w:b w:val="0"/>
          <w:bCs/>
          <w:color w:val="auto"/>
          <w:sz w:val="32"/>
          <w:szCs w:val="32"/>
          <w:lang w:val="en-US" w:eastAsia="zh-CN"/>
        </w:rPr>
        <w:t>38</w:t>
      </w:r>
      <w:r>
        <w:rPr>
          <w:rFonts w:hint="default" w:ascii="Times New Roman" w:hAnsi="Times New Roman" w:eastAsia="仿宋_GB2312" w:cs="Times New Roman"/>
          <w:b w:val="0"/>
          <w:bCs/>
          <w:color w:val="auto"/>
          <w:sz w:val="32"/>
          <w:szCs w:val="32"/>
          <w:lang w:val="en-US" w:eastAsia="zh-CN"/>
        </w:rPr>
        <w:t>人，提起公诉</w:t>
      </w:r>
      <w:r>
        <w:rPr>
          <w:rFonts w:hint="eastAsia" w:ascii="Times New Roman" w:hAnsi="Times New Roman" w:cs="Times New Roman"/>
          <w:b w:val="0"/>
          <w:bCs/>
          <w:color w:val="auto"/>
          <w:sz w:val="32"/>
          <w:szCs w:val="32"/>
          <w:lang w:val="en-US" w:eastAsia="zh-CN"/>
        </w:rPr>
        <w:t>32</w:t>
      </w:r>
      <w:r>
        <w:rPr>
          <w:rFonts w:hint="default" w:ascii="Times New Roman" w:hAnsi="Times New Roman" w:eastAsia="仿宋_GB2312" w:cs="Times New Roman"/>
          <w:b w:val="0"/>
          <w:bCs/>
          <w:color w:val="auto"/>
          <w:sz w:val="32"/>
          <w:szCs w:val="32"/>
          <w:lang w:val="en-US" w:eastAsia="zh-CN"/>
        </w:rPr>
        <w:t>人</w:t>
      </w:r>
      <w:r>
        <w:rPr>
          <w:rFonts w:hint="eastAsia" w:ascii="Times New Roman" w:hAnsi="Times New Roman" w:cs="Times New Roman"/>
          <w:b w:val="0"/>
          <w:bCs/>
          <w:color w:val="auto"/>
          <w:sz w:val="32"/>
          <w:szCs w:val="32"/>
          <w:lang w:val="en-US" w:eastAsia="zh-CN"/>
        </w:rPr>
        <w:t>，其中处级以上干部8人、被判处十年以上有期徒刑刑罚2人。</w:t>
      </w:r>
      <w:r>
        <w:rPr>
          <w:rFonts w:hint="default" w:ascii="Times New Roman" w:hAnsi="Times New Roman" w:eastAsia="仿宋_GB2312" w:cs="Times New Roman"/>
          <w:b w:val="0"/>
          <w:bCs/>
          <w:color w:val="auto"/>
          <w:sz w:val="32"/>
          <w:szCs w:val="32"/>
          <w:lang w:val="en-US" w:eastAsia="zh-CN"/>
        </w:rPr>
        <w:t>依法</w:t>
      </w:r>
      <w:r>
        <w:rPr>
          <w:rFonts w:hint="eastAsia" w:ascii="Times New Roman" w:hAnsi="Times New Roman" w:cs="Times New Roman"/>
          <w:b w:val="0"/>
          <w:bCs/>
          <w:color w:val="auto"/>
          <w:sz w:val="32"/>
          <w:szCs w:val="32"/>
          <w:lang w:val="en-US" w:eastAsia="zh-CN"/>
        </w:rPr>
        <w:t>办理了</w:t>
      </w:r>
      <w:r>
        <w:rPr>
          <w:rFonts w:hint="default" w:ascii="Times New Roman" w:hAnsi="Times New Roman" w:eastAsia="仿宋_GB2312" w:cs="Times New Roman"/>
          <w:b w:val="0"/>
          <w:bCs/>
          <w:color w:val="auto"/>
          <w:sz w:val="32"/>
          <w:szCs w:val="32"/>
          <w:lang w:val="en-US" w:eastAsia="zh-CN"/>
        </w:rPr>
        <w:t>全市首例适用留置程序后移送审查起诉</w:t>
      </w:r>
      <w:r>
        <w:rPr>
          <w:rFonts w:hint="eastAsia" w:ascii="Times New Roman" w:hAnsi="Times New Roman" w:cs="Times New Roman"/>
          <w:b w:val="0"/>
          <w:bCs/>
          <w:color w:val="auto"/>
          <w:sz w:val="32"/>
          <w:szCs w:val="32"/>
          <w:lang w:val="en-US" w:eastAsia="zh-CN"/>
        </w:rPr>
        <w:t>的</w:t>
      </w:r>
      <w:r>
        <w:rPr>
          <w:rFonts w:hint="default" w:ascii="Times New Roman" w:hAnsi="Times New Roman" w:eastAsia="仿宋_GB2312" w:cs="Times New Roman"/>
          <w:b w:val="0"/>
          <w:bCs/>
          <w:color w:val="auto"/>
          <w:sz w:val="32"/>
          <w:szCs w:val="32"/>
          <w:lang w:val="en-US" w:eastAsia="zh-CN"/>
        </w:rPr>
        <w:t>杨纪鹏</w:t>
      </w:r>
      <w:r>
        <w:rPr>
          <w:rFonts w:hint="eastAsia" w:ascii="Times New Roman" w:hAnsi="Times New Roman" w:cs="Times New Roman"/>
          <w:b w:val="0"/>
          <w:bCs/>
          <w:color w:val="auto"/>
          <w:sz w:val="32"/>
          <w:szCs w:val="32"/>
          <w:lang w:val="en-US" w:eastAsia="zh-CN"/>
        </w:rPr>
        <w:t>等人</w:t>
      </w:r>
      <w:r>
        <w:rPr>
          <w:rFonts w:hint="default" w:ascii="Times New Roman" w:hAnsi="Times New Roman" w:eastAsia="仿宋_GB2312" w:cs="Times New Roman"/>
          <w:b w:val="0"/>
          <w:bCs/>
          <w:color w:val="auto"/>
          <w:sz w:val="32"/>
          <w:szCs w:val="32"/>
          <w:lang w:val="en-US" w:eastAsia="zh-CN"/>
        </w:rPr>
        <w:t>贪污、受贿、挪用公款案</w:t>
      </w:r>
      <w:r>
        <w:rPr>
          <w:rFonts w:hint="eastAsia" w:ascii="Times New Roman" w:hAnsi="Times New Roman" w:cs="Times New Roman"/>
          <w:b w:val="0"/>
          <w:bCs/>
          <w:color w:val="auto"/>
          <w:sz w:val="32"/>
          <w:szCs w:val="32"/>
          <w:lang w:val="en-US" w:eastAsia="zh-CN"/>
        </w:rPr>
        <w:t>，</w:t>
      </w:r>
      <w:r>
        <w:rPr>
          <w:rFonts w:hint="default" w:ascii="Times New Roman" w:hAnsi="Times New Roman" w:cs="Times New Roman"/>
          <w:b w:val="0"/>
          <w:bCs/>
          <w:color w:val="auto"/>
          <w:sz w:val="32"/>
          <w:szCs w:val="32"/>
          <w:lang w:val="en-US" w:eastAsia="zh-CN"/>
        </w:rPr>
        <w:t>区建设工程招投标领域窝串案</w:t>
      </w:r>
      <w:r>
        <w:rPr>
          <w:rFonts w:hint="default" w:ascii="Times New Roman" w:hAnsi="Times New Roman" w:eastAsia="仿宋_GB2312" w:cs="Times New Roman"/>
          <w:b w:val="0"/>
          <w:bCs/>
          <w:color w:val="auto"/>
          <w:sz w:val="32"/>
          <w:szCs w:val="32"/>
          <w:lang w:val="en-US" w:eastAsia="zh-CN"/>
        </w:rPr>
        <w:t>等一批重大案件，</w:t>
      </w:r>
      <w:r>
        <w:rPr>
          <w:rFonts w:hint="default" w:ascii="Times New Roman" w:hAnsi="Times New Roman" w:cs="Times New Roman"/>
          <w:b w:val="0"/>
          <w:bCs/>
          <w:color w:val="auto"/>
          <w:sz w:val="32"/>
          <w:szCs w:val="32"/>
          <w:lang w:val="en-US" w:eastAsia="zh-CN"/>
        </w:rPr>
        <w:t>共追缴违法所得</w:t>
      </w:r>
      <w:r>
        <w:rPr>
          <w:rFonts w:hint="eastAsia" w:ascii="Times New Roman" w:hAnsi="Times New Roman" w:cs="Times New Roman"/>
          <w:b w:val="0"/>
          <w:bCs/>
          <w:color w:val="auto"/>
          <w:sz w:val="32"/>
          <w:szCs w:val="32"/>
          <w:lang w:val="en-US" w:eastAsia="zh-CN"/>
        </w:rPr>
        <w:t>1458.7</w:t>
      </w:r>
      <w:r>
        <w:rPr>
          <w:rFonts w:hint="default" w:ascii="Times New Roman" w:hAnsi="Times New Roman" w:cs="Times New Roman"/>
          <w:b w:val="0"/>
          <w:bCs/>
          <w:color w:val="auto"/>
          <w:sz w:val="32"/>
          <w:szCs w:val="32"/>
          <w:lang w:val="en-US" w:eastAsia="zh-CN"/>
        </w:rPr>
        <w:t>万元</w:t>
      </w:r>
      <w:r>
        <w:rPr>
          <w:rFonts w:hint="default" w:ascii="Times New Roman" w:hAnsi="Times New Roman" w:eastAsia="仿宋_GB2312" w:cs="Times New Roman"/>
          <w:b w:val="0"/>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楷体_GB2312" w:cs="Times New Roman"/>
          <w:b/>
          <w:bCs w:val="0"/>
          <w:color w:val="auto"/>
          <w:sz w:val="32"/>
          <w:szCs w:val="32"/>
          <w:lang w:val="en-US" w:eastAsia="zh-CN"/>
        </w:rPr>
        <w:t>全面适用认罪认罚从宽制度。</w:t>
      </w:r>
      <w:r>
        <w:rPr>
          <w:rFonts w:hint="default" w:ascii="Times New Roman" w:hAnsi="Times New Roman" w:eastAsia="仿宋_GB2312" w:cs="Times New Roman"/>
          <w:b w:val="0"/>
          <w:bCs/>
          <w:color w:val="auto"/>
          <w:sz w:val="32"/>
          <w:szCs w:val="32"/>
        </w:rPr>
        <w:t>顺利完成认罪认罚从宽</w:t>
      </w:r>
      <w:r>
        <w:rPr>
          <w:rFonts w:hint="default" w:ascii="Times New Roman" w:hAnsi="Times New Roman" w:eastAsia="仿宋_GB2312" w:cs="Times New Roman"/>
          <w:b w:val="0"/>
          <w:bCs/>
          <w:color w:val="auto"/>
          <w:sz w:val="32"/>
          <w:szCs w:val="32"/>
          <w:lang w:val="en-US" w:eastAsia="zh-CN"/>
        </w:rPr>
        <w:t>制度</w:t>
      </w:r>
      <w:r>
        <w:rPr>
          <w:rFonts w:hint="default" w:ascii="Times New Roman" w:hAnsi="Times New Roman" w:eastAsia="仿宋_GB2312" w:cs="Times New Roman"/>
          <w:b w:val="0"/>
          <w:bCs/>
          <w:color w:val="auto"/>
          <w:sz w:val="32"/>
          <w:szCs w:val="32"/>
        </w:rPr>
        <w:t>试点任务，</w:t>
      </w:r>
      <w:r>
        <w:rPr>
          <w:rFonts w:hint="default" w:ascii="Times New Roman" w:hAnsi="Times New Roman" w:eastAsia="仿宋_GB2312" w:cs="Times New Roman"/>
          <w:b w:val="0"/>
          <w:bCs/>
          <w:color w:val="auto"/>
          <w:sz w:val="32"/>
          <w:szCs w:val="32"/>
          <w:lang w:val="en-US" w:eastAsia="zh-CN"/>
        </w:rPr>
        <w:t>成功办理全市首例适用认罪认罚简易程序出庭公诉案件。制度全面实施以来，积极担负起检察机关主导责任，出台工作机制5个，</w:t>
      </w:r>
      <w:r>
        <w:rPr>
          <w:rFonts w:hint="default" w:ascii="Times New Roman" w:hAnsi="Times New Roman" w:eastAsia="仿宋_GB2312" w:cs="Times New Roman"/>
          <w:b w:val="0"/>
          <w:bCs/>
          <w:color w:val="auto"/>
          <w:sz w:val="32"/>
          <w:szCs w:val="32"/>
          <w:highlight w:val="none"/>
          <w:lang w:val="en-US" w:eastAsia="zh-CN"/>
        </w:rPr>
        <w:t>整体适用率达</w:t>
      </w:r>
      <w:r>
        <w:rPr>
          <w:rFonts w:hint="eastAsia" w:ascii="Times New Roman" w:hAnsi="Times New Roman" w:cs="Times New Roman"/>
          <w:b w:val="0"/>
          <w:bCs/>
          <w:color w:val="auto"/>
          <w:sz w:val="32"/>
          <w:szCs w:val="32"/>
          <w:highlight w:val="none"/>
          <w:lang w:val="en-US" w:eastAsia="zh-CN"/>
        </w:rPr>
        <w:t>94.8</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lang w:eastAsia="zh-CN"/>
        </w:rPr>
        <w:t>践行“救心”“传道”理念，设立</w:t>
      </w:r>
      <w:r>
        <w:rPr>
          <w:rFonts w:hint="default" w:ascii="Times New Roman" w:hAnsi="Times New Roman" w:eastAsia="仿宋_GB2312" w:cs="Times New Roman"/>
          <w:b w:val="0"/>
          <w:bCs/>
          <w:color w:val="auto"/>
          <w:sz w:val="32"/>
          <w:szCs w:val="32"/>
          <w:lang w:val="en-US" w:eastAsia="zh-CN"/>
        </w:rPr>
        <w:t>标准化办案场所</w:t>
      </w:r>
      <w:r>
        <w:rPr>
          <w:rFonts w:hint="default" w:ascii="Times New Roman" w:hAnsi="Times New Roman" w:eastAsia="仿宋_GB2312" w:cs="Times New Roman"/>
          <w:b w:val="0"/>
          <w:bCs/>
          <w:color w:val="auto"/>
          <w:sz w:val="32"/>
          <w:szCs w:val="32"/>
          <w:lang w:eastAsia="zh-CN"/>
        </w:rPr>
        <w:t>，对每一名犯罪嫌疑人都进行耐心细致的</w:t>
      </w:r>
      <w:r>
        <w:rPr>
          <w:rFonts w:hint="default" w:ascii="Times New Roman" w:hAnsi="Times New Roman" w:eastAsia="仿宋_GB2312" w:cs="Times New Roman"/>
          <w:b w:val="0"/>
          <w:bCs/>
          <w:color w:val="auto"/>
          <w:sz w:val="32"/>
          <w:szCs w:val="32"/>
          <w:lang w:val="en-US" w:eastAsia="zh-CN"/>
        </w:rPr>
        <w:t>释法说理</w:t>
      </w:r>
      <w:r>
        <w:rPr>
          <w:rFonts w:hint="default" w:ascii="Times New Roman" w:hAnsi="Times New Roman" w:eastAsia="仿宋_GB2312" w:cs="Times New Roman"/>
          <w:b w:val="0"/>
          <w:bCs/>
          <w:color w:val="auto"/>
          <w:sz w:val="32"/>
          <w:szCs w:val="32"/>
          <w:lang w:eastAsia="zh-CN"/>
        </w:rPr>
        <w:t>，实现</w:t>
      </w:r>
      <w:r>
        <w:rPr>
          <w:rFonts w:hint="default" w:ascii="Times New Roman" w:hAnsi="Times New Roman" w:eastAsia="仿宋_GB2312" w:cs="Times New Roman"/>
          <w:b w:val="0"/>
          <w:bCs/>
          <w:color w:val="auto"/>
          <w:sz w:val="32"/>
          <w:szCs w:val="32"/>
        </w:rPr>
        <w:t>具结流程规范化、控辩协商</w:t>
      </w:r>
      <w:r>
        <w:rPr>
          <w:rFonts w:hint="default" w:ascii="Times New Roman" w:hAnsi="Times New Roman" w:eastAsia="仿宋_GB2312" w:cs="Times New Roman"/>
          <w:b w:val="0"/>
          <w:bCs/>
          <w:color w:val="auto"/>
          <w:sz w:val="32"/>
          <w:szCs w:val="32"/>
          <w:lang w:eastAsia="zh-CN"/>
        </w:rPr>
        <w:t>可视</w:t>
      </w:r>
      <w:r>
        <w:rPr>
          <w:rFonts w:hint="default" w:ascii="Times New Roman" w:hAnsi="Times New Roman" w:eastAsia="仿宋_GB2312" w:cs="Times New Roman"/>
          <w:b w:val="0"/>
          <w:bCs/>
          <w:color w:val="auto"/>
          <w:sz w:val="32"/>
          <w:szCs w:val="32"/>
        </w:rPr>
        <w:t>化</w:t>
      </w:r>
      <w:r>
        <w:rPr>
          <w:rFonts w:hint="default" w:ascii="Times New Roman" w:hAnsi="Times New Roman" w:eastAsia="仿宋_GB2312" w:cs="Times New Roman"/>
          <w:b w:val="0"/>
          <w:bCs/>
          <w:color w:val="auto"/>
          <w:sz w:val="32"/>
          <w:szCs w:val="32"/>
          <w:lang w:eastAsia="zh-CN"/>
        </w:rPr>
        <w:t>、律师介入实质化</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与区法院协作配合，</w:t>
      </w:r>
      <w:r>
        <w:rPr>
          <w:rFonts w:hint="eastAsia" w:ascii="Times New Roman" w:hAnsi="Times New Roman" w:cs="Times New Roman"/>
          <w:b w:val="0"/>
          <w:bCs/>
          <w:color w:val="auto"/>
          <w:sz w:val="32"/>
          <w:szCs w:val="32"/>
          <w:lang w:val="en-US" w:eastAsia="zh-CN"/>
        </w:rPr>
        <w:t>持续</w:t>
      </w:r>
      <w:r>
        <w:rPr>
          <w:rFonts w:hint="default" w:ascii="Times New Roman" w:hAnsi="Times New Roman" w:eastAsia="仿宋_GB2312" w:cs="Times New Roman"/>
          <w:b w:val="0"/>
          <w:bCs/>
          <w:color w:val="auto"/>
          <w:sz w:val="32"/>
          <w:szCs w:val="32"/>
          <w:lang w:val="en-US" w:eastAsia="zh-CN"/>
        </w:rPr>
        <w:t>推</w:t>
      </w:r>
      <w:r>
        <w:rPr>
          <w:rFonts w:hint="eastAsia" w:ascii="Times New Roman" w:hAnsi="Times New Roman" w:cs="Times New Roman"/>
          <w:b w:val="0"/>
          <w:bCs/>
          <w:color w:val="auto"/>
          <w:sz w:val="32"/>
          <w:szCs w:val="32"/>
          <w:lang w:val="en-US" w:eastAsia="zh-CN"/>
        </w:rPr>
        <w:t>动</w:t>
      </w:r>
      <w:r>
        <w:rPr>
          <w:rFonts w:hint="default" w:ascii="Times New Roman" w:hAnsi="Times New Roman" w:eastAsia="仿宋_GB2312" w:cs="Times New Roman"/>
          <w:b w:val="0"/>
          <w:bCs/>
          <w:color w:val="auto"/>
          <w:sz w:val="32"/>
          <w:szCs w:val="32"/>
          <w:lang w:val="en-US" w:eastAsia="zh-CN"/>
        </w:rPr>
        <w:t>量刑建议精准化，确定刑量刑建议采纳率</w:t>
      </w:r>
      <w:r>
        <w:rPr>
          <w:rFonts w:hint="eastAsia" w:ascii="Times New Roman" w:hAnsi="Times New Roman" w:cs="Times New Roman"/>
          <w:b w:val="0"/>
          <w:bCs/>
          <w:color w:val="auto"/>
          <w:sz w:val="32"/>
          <w:szCs w:val="32"/>
          <w:lang w:val="en-US" w:eastAsia="zh-CN"/>
        </w:rPr>
        <w:t>逐年上升，上诉率逐年下降</w:t>
      </w:r>
      <w:r>
        <w:rPr>
          <w:rFonts w:hint="default" w:ascii="Times New Roman" w:hAnsi="Times New Roman" w:eastAsia="仿宋_GB2312" w:cs="Times New Roman"/>
          <w:b w:val="0"/>
          <w:bCs/>
          <w:color w:val="auto"/>
          <w:sz w:val="32"/>
          <w:szCs w:val="32"/>
          <w:lang w:val="en-US" w:eastAsia="zh-CN"/>
        </w:rPr>
        <w:t>。目前，认罪认罚从宽制度</w:t>
      </w:r>
      <w:r>
        <w:rPr>
          <w:rFonts w:hint="default" w:ascii="Times New Roman" w:hAnsi="Times New Roman" w:eastAsia="仿宋_GB2312" w:cs="Times New Roman"/>
          <w:b w:val="0"/>
          <w:bCs/>
          <w:color w:val="auto"/>
          <w:kern w:val="0"/>
          <w:sz w:val="32"/>
          <w:szCs w:val="32"/>
          <w:lang w:val="en-US" w:eastAsia="zh-CN"/>
        </w:rPr>
        <w:t>在我区</w:t>
      </w:r>
      <w:r>
        <w:rPr>
          <w:rFonts w:hint="default" w:ascii="Times New Roman" w:hAnsi="Times New Roman" w:eastAsia="仿宋_GB2312" w:cs="Times New Roman"/>
          <w:b w:val="0"/>
          <w:bCs/>
          <w:color w:val="auto"/>
          <w:kern w:val="0"/>
          <w:sz w:val="32"/>
          <w:szCs w:val="32"/>
          <w:lang w:val="zh-CN"/>
        </w:rPr>
        <w:t>总体实施顺畅，</w:t>
      </w:r>
      <w:r>
        <w:rPr>
          <w:rFonts w:hint="default" w:ascii="Times New Roman" w:hAnsi="Times New Roman" w:eastAsia="仿宋_GB2312" w:cs="Times New Roman"/>
          <w:b w:val="0"/>
          <w:bCs/>
          <w:color w:val="auto"/>
          <w:sz w:val="32"/>
          <w:szCs w:val="32"/>
          <w:lang w:val="en-US" w:eastAsia="zh-CN"/>
        </w:rPr>
        <w:t>在钝化</w:t>
      </w:r>
      <w:r>
        <w:rPr>
          <w:rFonts w:hint="eastAsia" w:ascii="Times New Roman" w:hAnsi="Times New Roman" w:cs="Times New Roman"/>
          <w:b w:val="0"/>
          <w:bCs/>
          <w:color w:val="auto"/>
          <w:sz w:val="32"/>
          <w:szCs w:val="32"/>
          <w:lang w:val="en-US" w:eastAsia="zh-CN"/>
        </w:rPr>
        <w:t>社会</w:t>
      </w:r>
      <w:r>
        <w:rPr>
          <w:rFonts w:hint="default" w:ascii="Times New Roman" w:hAnsi="Times New Roman" w:eastAsia="仿宋_GB2312" w:cs="Times New Roman"/>
          <w:b w:val="0"/>
          <w:bCs/>
          <w:color w:val="auto"/>
          <w:sz w:val="32"/>
          <w:szCs w:val="32"/>
          <w:lang w:val="en-US" w:eastAsia="zh-CN"/>
        </w:rPr>
        <w:t>矛盾、提升司法效率等方面的价值充分彰显。</w:t>
      </w:r>
    </w:p>
    <w:p>
      <w:pPr>
        <w:pStyle w:val="2"/>
        <w:rPr>
          <w:rFonts w:hint="default"/>
          <w:lang w:val="en-US" w:eastAsia="zh-CN"/>
        </w:rPr>
      </w:pPr>
      <w:r>
        <w:rPr>
          <w:rFonts w:hint="default"/>
          <w:lang w:val="en-US" w:eastAsia="zh-CN"/>
        </w:rPr>
        <w:drawing>
          <wp:inline distT="0" distB="0" distL="114300" distR="114300">
            <wp:extent cx="4047490" cy="2499360"/>
            <wp:effectExtent l="0" t="0" r="6350" b="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8"/>
                    <a:stretch>
                      <a:fillRect/>
                    </a:stretch>
                  </pic:blipFill>
                  <pic:spPr>
                    <a:xfrm>
                      <a:off x="0" y="0"/>
                      <a:ext cx="4047490" cy="249936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楷体_GB2312" w:cs="Times New Roman"/>
          <w:b/>
          <w:bCs w:val="0"/>
          <w:color w:val="auto"/>
          <w:sz w:val="32"/>
          <w:szCs w:val="32"/>
          <w:lang w:val="en-US" w:eastAsia="zh-CN"/>
        </w:rPr>
        <w:t>更加主动接受人大及社会各界监督。</w:t>
      </w:r>
      <w:r>
        <w:rPr>
          <w:rFonts w:hint="default" w:ascii="Times New Roman" w:hAnsi="Times New Roman" w:eastAsia="仿宋_GB2312" w:cs="Times New Roman"/>
          <w:b w:val="0"/>
          <w:bCs/>
          <w:color w:val="auto"/>
          <w:sz w:val="32"/>
          <w:szCs w:val="32"/>
          <w:lang w:val="en-US" w:eastAsia="zh-CN"/>
        </w:rPr>
        <w:t>检察权是人民所赋予，检察机关更应主动接受人大及社会各界监督。共向区人大常委会汇报工作、接受专题调研视察</w:t>
      </w:r>
      <w:r>
        <w:rPr>
          <w:rFonts w:hint="eastAsia" w:ascii="Times New Roman" w:hAnsi="Times New Roman" w:cs="Times New Roman"/>
          <w:b w:val="0"/>
          <w:bCs/>
          <w:color w:val="auto"/>
          <w:sz w:val="32"/>
          <w:szCs w:val="32"/>
          <w:lang w:val="en-US" w:eastAsia="zh-CN"/>
        </w:rPr>
        <w:t>39</w:t>
      </w:r>
      <w:r>
        <w:rPr>
          <w:rFonts w:hint="default" w:ascii="Times New Roman" w:hAnsi="Times New Roman" w:eastAsia="仿宋_GB2312" w:cs="Times New Roman"/>
          <w:b w:val="0"/>
          <w:bCs/>
          <w:color w:val="auto"/>
          <w:sz w:val="32"/>
          <w:szCs w:val="32"/>
          <w:lang w:val="en-US" w:eastAsia="zh-CN"/>
        </w:rPr>
        <w:t>次，常态化走访驻淳各级人大代表</w:t>
      </w:r>
      <w:r>
        <w:rPr>
          <w:rFonts w:hint="eastAsia" w:ascii="Times New Roman" w:hAnsi="Times New Roman" w:cs="Times New Roman"/>
          <w:b w:val="0"/>
          <w:bCs/>
          <w:color w:val="auto"/>
          <w:sz w:val="32"/>
          <w:szCs w:val="32"/>
          <w:lang w:val="en-US" w:eastAsia="zh-CN"/>
        </w:rPr>
        <w:t>373</w:t>
      </w:r>
      <w:r>
        <w:rPr>
          <w:rFonts w:hint="default" w:ascii="Times New Roman" w:hAnsi="Times New Roman" w:eastAsia="仿宋_GB2312" w:cs="Times New Roman"/>
          <w:b w:val="0"/>
          <w:bCs/>
          <w:color w:val="auto"/>
          <w:sz w:val="32"/>
          <w:szCs w:val="32"/>
          <w:lang w:val="en-US" w:eastAsia="zh-CN"/>
        </w:rPr>
        <w:t>人次，全国、省、市人大代表实现走访通报、征求意见全覆盖。向区政协主席会议专题汇报未成年人检察工作。聘请10名民主党派人士、无党派人士为特约检察员。主动邀请人民监督员</w:t>
      </w:r>
      <w:r>
        <w:rPr>
          <w:rFonts w:hint="eastAsia" w:ascii="Times New Roman" w:hAnsi="Times New Roman" w:cs="Times New Roman"/>
          <w:b w:val="0"/>
          <w:bCs/>
          <w:color w:val="auto"/>
          <w:sz w:val="32"/>
          <w:szCs w:val="32"/>
          <w:lang w:val="en-US" w:eastAsia="zh-CN"/>
        </w:rPr>
        <w:t>105</w:t>
      </w:r>
      <w:r>
        <w:rPr>
          <w:rFonts w:hint="default" w:ascii="Times New Roman" w:hAnsi="Times New Roman" w:eastAsia="仿宋_GB2312" w:cs="Times New Roman"/>
          <w:b w:val="0"/>
          <w:bCs/>
          <w:color w:val="auto"/>
          <w:sz w:val="32"/>
          <w:szCs w:val="32"/>
          <w:lang w:val="en-US" w:eastAsia="zh-CN"/>
        </w:rPr>
        <w:t>人次监督办案，评议案件</w:t>
      </w:r>
      <w:r>
        <w:rPr>
          <w:rFonts w:hint="eastAsia" w:ascii="Times New Roman" w:hAnsi="Times New Roman" w:cs="Times New Roman"/>
          <w:b w:val="0"/>
          <w:bCs/>
          <w:color w:val="auto"/>
          <w:sz w:val="32"/>
          <w:szCs w:val="32"/>
          <w:lang w:val="en-US" w:eastAsia="zh-CN"/>
        </w:rPr>
        <w:t>213</w:t>
      </w:r>
      <w:r>
        <w:rPr>
          <w:rFonts w:hint="default" w:ascii="Times New Roman" w:hAnsi="Times New Roman" w:eastAsia="仿宋_GB2312" w:cs="Times New Roman"/>
          <w:b w:val="0"/>
          <w:bCs/>
          <w:color w:val="auto"/>
          <w:sz w:val="32"/>
          <w:szCs w:val="32"/>
          <w:lang w:val="en-US" w:eastAsia="zh-CN"/>
        </w:rPr>
        <w:t>件。强化律师权利保障，</w:t>
      </w:r>
      <w:r>
        <w:rPr>
          <w:rFonts w:hint="eastAsia" w:ascii="Times New Roman" w:hAnsi="Times New Roman" w:cs="Times New Roman"/>
          <w:b w:val="0"/>
          <w:bCs/>
          <w:color w:val="auto"/>
          <w:sz w:val="32"/>
          <w:szCs w:val="32"/>
          <w:lang w:val="en-US" w:eastAsia="zh-CN"/>
        </w:rPr>
        <w:t>建立检律联席会议制度，向455名律师</w:t>
      </w:r>
      <w:r>
        <w:rPr>
          <w:rFonts w:hint="default" w:ascii="Times New Roman" w:hAnsi="Times New Roman" w:eastAsia="仿宋_GB2312" w:cs="Times New Roman"/>
          <w:b w:val="0"/>
          <w:bCs/>
          <w:color w:val="auto"/>
          <w:sz w:val="32"/>
          <w:szCs w:val="32"/>
          <w:lang w:val="en-US" w:eastAsia="zh-CN"/>
        </w:rPr>
        <w:t>主动推送案件程序性信息</w:t>
      </w:r>
      <w:r>
        <w:rPr>
          <w:rFonts w:hint="eastAsia" w:ascii="Times New Roman" w:hAnsi="Times New Roman" w:cs="Times New Roman"/>
          <w:b w:val="0"/>
          <w:bCs/>
          <w:color w:val="auto"/>
          <w:sz w:val="32"/>
          <w:szCs w:val="32"/>
          <w:lang w:val="en-US" w:eastAsia="zh-CN"/>
        </w:rPr>
        <w:t>3345条，提供异地阅卷服务68次，听取意见建议1115条，</w:t>
      </w:r>
      <w:r>
        <w:rPr>
          <w:rFonts w:hint="default" w:ascii="Times New Roman" w:hAnsi="Times New Roman" w:eastAsia="仿宋_GB2312" w:cs="Times New Roman"/>
          <w:b w:val="0"/>
          <w:bCs/>
          <w:color w:val="auto"/>
          <w:sz w:val="32"/>
          <w:szCs w:val="32"/>
          <w:lang w:val="en-US" w:eastAsia="zh-CN"/>
        </w:rPr>
        <w:t>推动形成彼此尊重、平等相待、相互监督、正当交往的检律关系。</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六、将队伍建设抓在手中，在坚持严管厚爱中彰显检察形象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cs="Times New Roman"/>
          <w:b w:val="0"/>
          <w:bCs/>
          <w:color w:val="auto"/>
          <w:sz w:val="32"/>
          <w:szCs w:val="32"/>
          <w:lang w:val="en-US" w:eastAsia="zh-CN"/>
        </w:rPr>
      </w:pPr>
      <w:r>
        <w:rPr>
          <w:rFonts w:hint="eastAsia" w:ascii="Times New Roman" w:hAnsi="Times New Roman" w:cs="Times New Roman"/>
          <w:b w:val="0"/>
          <w:bCs/>
          <w:color w:val="auto"/>
          <w:sz w:val="32"/>
          <w:szCs w:val="32"/>
          <w:lang w:val="en-US" w:eastAsia="zh-CN"/>
        </w:rPr>
        <w:t>打铁必须自身硬。建设过硬队伍是检察工作的永恒主题。切实做到加强队伍建设，</w:t>
      </w:r>
      <w:r>
        <w:rPr>
          <w:rFonts w:hint="default" w:ascii="Times New Roman" w:hAnsi="Times New Roman" w:cs="Times New Roman"/>
          <w:b w:val="0"/>
          <w:bCs/>
          <w:color w:val="auto"/>
          <w:sz w:val="32"/>
          <w:szCs w:val="32"/>
          <w:lang w:val="en-US" w:eastAsia="zh-CN"/>
        </w:rPr>
        <w:t>大</w:t>
      </w:r>
      <w:r>
        <w:rPr>
          <w:rFonts w:hint="default" w:ascii="Times New Roman" w:hAnsi="Times New Roman" w:eastAsia="仿宋_GB2312" w:cs="Times New Roman"/>
          <w:b w:val="0"/>
          <w:bCs/>
          <w:color w:val="auto"/>
          <w:sz w:val="32"/>
          <w:szCs w:val="32"/>
          <w:lang w:val="en-US" w:eastAsia="zh-CN"/>
        </w:rPr>
        <w:t>力推进革命化正规化专业化职业化，打造</w:t>
      </w:r>
      <w:r>
        <w:rPr>
          <w:rFonts w:hint="eastAsia" w:ascii="Times New Roman" w:hAnsi="Times New Roman" w:cs="Times New Roman"/>
          <w:b w:val="0"/>
          <w:bCs/>
          <w:color w:val="auto"/>
          <w:sz w:val="32"/>
          <w:szCs w:val="32"/>
          <w:lang w:val="en-US" w:eastAsia="zh-CN"/>
        </w:rPr>
        <w:t>绝对忠诚、绝对纯洁、绝对可靠</w:t>
      </w:r>
      <w:r>
        <w:rPr>
          <w:rFonts w:hint="default" w:ascii="Times New Roman" w:hAnsi="Times New Roman" w:eastAsia="仿宋_GB2312" w:cs="Times New Roman"/>
          <w:b w:val="0"/>
          <w:bCs/>
          <w:color w:val="auto"/>
          <w:sz w:val="32"/>
          <w:szCs w:val="32"/>
          <w:lang w:val="en-US" w:eastAsia="zh-CN"/>
        </w:rPr>
        <w:t>的</w:t>
      </w:r>
      <w:r>
        <w:rPr>
          <w:rFonts w:hint="eastAsia" w:ascii="Times New Roman" w:hAnsi="Times New Roman" w:cs="Times New Roman"/>
          <w:b w:val="0"/>
          <w:bCs/>
          <w:color w:val="auto"/>
          <w:sz w:val="32"/>
          <w:szCs w:val="32"/>
          <w:lang w:val="en-US" w:eastAsia="zh-CN"/>
        </w:rPr>
        <w:t>新时代</w:t>
      </w:r>
      <w:r>
        <w:rPr>
          <w:rFonts w:hint="default" w:ascii="Times New Roman" w:hAnsi="Times New Roman" w:eastAsia="仿宋_GB2312" w:cs="Times New Roman"/>
          <w:b w:val="0"/>
          <w:bCs/>
          <w:color w:val="auto"/>
          <w:sz w:val="32"/>
          <w:szCs w:val="32"/>
          <w:lang w:val="en-US" w:eastAsia="zh-CN"/>
        </w:rPr>
        <w:t>检察铁军</w:t>
      </w:r>
      <w:r>
        <w:rPr>
          <w:rFonts w:hint="default" w:ascii="Times New Roman" w:hAnsi="Times New Roman" w:cs="Times New Roman"/>
          <w:b w:val="0"/>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楷体_GB2312" w:cs="Times New Roman"/>
          <w:b/>
          <w:bCs w:val="0"/>
          <w:color w:val="auto"/>
          <w:sz w:val="32"/>
          <w:szCs w:val="32"/>
          <w:lang w:val="en-US" w:eastAsia="zh-CN"/>
        </w:rPr>
        <w:t>持续加强思想政治建设。</w:t>
      </w:r>
      <w:r>
        <w:rPr>
          <w:rFonts w:hint="default" w:ascii="Times New Roman" w:hAnsi="Times New Roman" w:eastAsia="仿宋_GB2312" w:cs="Times New Roman"/>
          <w:b w:val="0"/>
          <w:bCs/>
          <w:color w:val="auto"/>
          <w:sz w:val="32"/>
          <w:szCs w:val="32"/>
          <w:lang w:val="en-US" w:eastAsia="zh-CN"/>
        </w:rPr>
        <w:t>实施政治能力提升工程，不断提高政治判断力、政治领悟力、政治执行力，</w:t>
      </w:r>
      <w:r>
        <w:rPr>
          <w:rFonts w:hint="eastAsia" w:ascii="Times New Roman" w:hAnsi="Times New Roman" w:cs="Times New Roman"/>
          <w:b w:val="0"/>
          <w:bCs/>
          <w:color w:val="auto"/>
          <w:sz w:val="32"/>
          <w:szCs w:val="32"/>
          <w:lang w:val="en-US" w:eastAsia="zh-CN"/>
        </w:rPr>
        <w:t>开展</w:t>
      </w:r>
      <w:r>
        <w:rPr>
          <w:rFonts w:hint="default" w:ascii="Times New Roman" w:hAnsi="Times New Roman" w:eastAsia="仿宋_GB2312" w:cs="Times New Roman"/>
          <w:b w:val="0"/>
          <w:bCs/>
          <w:color w:val="auto"/>
          <w:sz w:val="32"/>
          <w:szCs w:val="32"/>
          <w:lang w:val="en-US" w:eastAsia="zh-CN"/>
        </w:rPr>
        <w:t>党员领导干部专题党课</w:t>
      </w:r>
      <w:r>
        <w:rPr>
          <w:rFonts w:hint="eastAsia" w:ascii="Times New Roman" w:hAnsi="Times New Roman" w:cs="Times New Roman"/>
          <w:b w:val="0"/>
          <w:bCs/>
          <w:color w:val="auto"/>
          <w:sz w:val="32"/>
          <w:szCs w:val="32"/>
          <w:lang w:val="en-US" w:eastAsia="zh-CN"/>
        </w:rPr>
        <w:t>39</w:t>
      </w:r>
      <w:r>
        <w:rPr>
          <w:rFonts w:hint="default" w:ascii="Times New Roman" w:hAnsi="Times New Roman" w:eastAsia="仿宋_GB2312" w:cs="Times New Roman"/>
          <w:b w:val="0"/>
          <w:bCs/>
          <w:color w:val="auto"/>
          <w:sz w:val="32"/>
          <w:szCs w:val="32"/>
          <w:lang w:val="en-US" w:eastAsia="zh-CN"/>
        </w:rPr>
        <w:t>次。推进“两学一做”学习教育常态化制度化，</w:t>
      </w:r>
      <w:r>
        <w:rPr>
          <w:rFonts w:hint="default" w:ascii="Times New Roman" w:hAnsi="Times New Roman" w:eastAsia="仿宋_GB2312" w:cs="Times New Roman"/>
          <w:b w:val="0"/>
          <w:bCs/>
          <w:color w:val="auto"/>
          <w:sz w:val="32"/>
          <w:szCs w:val="32"/>
        </w:rPr>
        <w:t>扎实</w:t>
      </w:r>
      <w:r>
        <w:rPr>
          <w:rFonts w:hint="default" w:ascii="Times New Roman" w:hAnsi="Times New Roman" w:eastAsia="仿宋_GB2312" w:cs="Times New Roman"/>
          <w:b w:val="0"/>
          <w:bCs/>
          <w:color w:val="auto"/>
          <w:sz w:val="32"/>
          <w:szCs w:val="32"/>
          <w:lang w:val="en-US" w:eastAsia="zh-CN"/>
        </w:rPr>
        <w:t>开展</w:t>
      </w:r>
      <w:r>
        <w:rPr>
          <w:rFonts w:hint="default" w:ascii="Times New Roman" w:hAnsi="Times New Roman" w:eastAsia="仿宋_GB2312" w:cs="Times New Roman"/>
          <w:b w:val="0"/>
          <w:bCs/>
          <w:color w:val="auto"/>
          <w:sz w:val="32"/>
          <w:szCs w:val="32"/>
        </w:rPr>
        <w:t>“不忘初心、牢记使命”主题教育</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深入开展党史学习教育，</w:t>
      </w:r>
      <w:r>
        <w:rPr>
          <w:rFonts w:hint="eastAsia" w:ascii="Times New Roman" w:hAnsi="Times New Roman" w:cs="Times New Roman"/>
          <w:b w:val="0"/>
          <w:bCs/>
          <w:color w:val="auto"/>
          <w:sz w:val="32"/>
          <w:szCs w:val="32"/>
          <w:lang w:val="en-US" w:eastAsia="zh-CN"/>
        </w:rPr>
        <w:t>大力推进“我为群众办实事”八项检察承诺</w:t>
      </w:r>
      <w:r>
        <w:rPr>
          <w:rFonts w:hint="default" w:ascii="Times New Roman" w:hAnsi="Times New Roman" w:eastAsia="仿宋_GB2312" w:cs="Times New Roman"/>
          <w:b w:val="0"/>
          <w:bCs/>
          <w:color w:val="auto"/>
          <w:sz w:val="32"/>
          <w:szCs w:val="32"/>
          <w:lang w:val="en-US" w:eastAsia="zh-CN"/>
        </w:rPr>
        <w:t>。扎实开展政法队伍教育整顿及“回头看”，大力整治顽瘴痼疾问题，排查各类案件、线索2000余件次，出台执法司法活动制约监督机制21项</w:t>
      </w:r>
      <w:r>
        <w:rPr>
          <w:rFonts w:hint="eastAsia" w:ascii="Times New Roman" w:hAnsi="Times New Roman" w:cs="Times New Roman"/>
          <w:b w:val="0"/>
          <w:bCs/>
          <w:color w:val="auto"/>
          <w:sz w:val="32"/>
          <w:szCs w:val="32"/>
          <w:lang w:val="en-US" w:eastAsia="zh-CN"/>
        </w:rPr>
        <w:t>，1名干警被选树为全省检察机关及全市政法系统英模</w:t>
      </w:r>
      <w:r>
        <w:rPr>
          <w:rFonts w:hint="default" w:ascii="Times New Roman" w:hAnsi="Times New Roman" w:eastAsia="仿宋_GB2312" w:cs="Times New Roman"/>
          <w:b w:val="0"/>
          <w:bCs/>
          <w:color w:val="auto"/>
          <w:sz w:val="32"/>
          <w:szCs w:val="32"/>
          <w:lang w:val="en-US" w:eastAsia="zh-CN"/>
        </w:rPr>
        <w:t>。获评省“五四”红旗团支部，</w:t>
      </w:r>
      <w:r>
        <w:rPr>
          <w:rFonts w:hint="default" w:ascii="Times New Roman" w:hAnsi="Times New Roman" w:eastAsia="仿宋_GB2312" w:cs="Times New Roman"/>
          <w:b w:val="0"/>
          <w:bCs/>
          <w:color w:val="auto"/>
          <w:sz w:val="32"/>
          <w:szCs w:val="32"/>
        </w:rPr>
        <w:t>1名党员获评“新时代先锋”南京市优秀共产党员</w:t>
      </w:r>
      <w:r>
        <w:rPr>
          <w:rFonts w:hint="default" w:ascii="Times New Roman" w:hAnsi="Times New Roman" w:eastAsia="仿宋_GB2312" w:cs="Times New Roman"/>
          <w:b w:val="0"/>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楷体_GB2312" w:cs="Times New Roman"/>
          <w:b/>
          <w:bCs w:val="0"/>
          <w:color w:val="auto"/>
          <w:sz w:val="32"/>
          <w:szCs w:val="32"/>
          <w:lang w:val="en-US" w:eastAsia="zh-CN"/>
        </w:rPr>
        <w:t>持续加强党风廉政建设。</w:t>
      </w:r>
      <w:r>
        <w:rPr>
          <w:rFonts w:hint="default" w:ascii="Times New Roman" w:hAnsi="Times New Roman" w:eastAsia="仿宋_GB2312" w:cs="Times New Roman"/>
          <w:b w:val="0"/>
          <w:bCs/>
          <w:color w:val="auto"/>
          <w:sz w:val="32"/>
          <w:szCs w:val="32"/>
          <w:lang w:val="en-US" w:eastAsia="zh-CN"/>
        </w:rPr>
        <w:t>着力强化党风廉政建设主体责任和监督责任落实，</w:t>
      </w:r>
      <w:r>
        <w:rPr>
          <w:rFonts w:hint="default" w:ascii="Times New Roman" w:hAnsi="Times New Roman" w:eastAsia="仿宋_GB2312" w:cs="Times New Roman"/>
          <w:b w:val="0"/>
          <w:bCs/>
          <w:color w:val="auto"/>
          <w:kern w:val="0"/>
          <w:sz w:val="32"/>
          <w:szCs w:val="32"/>
          <w:lang w:val="en-US" w:eastAsia="zh-CN"/>
        </w:rPr>
        <w:t>出台分</w:t>
      </w:r>
      <w:r>
        <w:rPr>
          <w:rFonts w:hint="default" w:ascii="Times New Roman" w:hAnsi="Times New Roman" w:eastAsia="仿宋_GB2312" w:cs="Times New Roman"/>
          <w:b w:val="0"/>
          <w:bCs/>
          <w:color w:val="auto"/>
          <w:sz w:val="32"/>
          <w:szCs w:val="32"/>
          <w:lang w:val="en-US" w:eastAsia="zh-CN"/>
        </w:rPr>
        <w:t>工明确、责权明晰的岗位细则</w:t>
      </w:r>
      <w:r>
        <w:rPr>
          <w:rFonts w:hint="default" w:ascii="Times New Roman" w:hAnsi="Times New Roman" w:eastAsia="仿宋_GB2312" w:cs="Times New Roman"/>
          <w:b w:val="0"/>
          <w:bCs/>
          <w:color w:val="auto"/>
          <w:kern w:val="0"/>
          <w:sz w:val="32"/>
          <w:szCs w:val="32"/>
          <w:lang w:val="en-US" w:eastAsia="zh-CN"/>
        </w:rPr>
        <w:t>，</w:t>
      </w:r>
      <w:r>
        <w:rPr>
          <w:rFonts w:hint="default" w:ascii="Times New Roman" w:hAnsi="Times New Roman" w:eastAsia="仿宋_GB2312" w:cs="Times New Roman"/>
          <w:b w:val="0"/>
          <w:bCs/>
          <w:color w:val="auto"/>
          <w:sz w:val="32"/>
          <w:szCs w:val="32"/>
          <w:lang w:val="en-US" w:eastAsia="zh-CN"/>
        </w:rPr>
        <w:t>制定、完善内部管理制</w:t>
      </w:r>
      <w:r>
        <w:rPr>
          <w:rFonts w:hint="default" w:ascii="Times New Roman" w:hAnsi="Times New Roman" w:eastAsia="仿宋_GB2312" w:cs="Times New Roman"/>
          <w:b w:val="0"/>
          <w:bCs/>
          <w:color w:val="auto"/>
          <w:kern w:val="0"/>
          <w:sz w:val="32"/>
          <w:szCs w:val="32"/>
          <w:lang w:val="en-US" w:eastAsia="zh-CN"/>
        </w:rPr>
        <w:t>度16项，深入排查廉政风险点</w:t>
      </w:r>
      <w:r>
        <w:rPr>
          <w:rFonts w:hint="eastAsia" w:ascii="Times New Roman" w:hAnsi="Times New Roman" w:cs="Times New Roman"/>
          <w:b w:val="0"/>
          <w:bCs/>
          <w:color w:val="auto"/>
          <w:kern w:val="0"/>
          <w:sz w:val="32"/>
          <w:szCs w:val="32"/>
          <w:lang w:val="en-US" w:eastAsia="zh-CN"/>
        </w:rPr>
        <w:t>78</w:t>
      </w:r>
      <w:r>
        <w:rPr>
          <w:rFonts w:hint="default" w:ascii="Times New Roman" w:hAnsi="Times New Roman" w:eastAsia="仿宋_GB2312" w:cs="Times New Roman"/>
          <w:b w:val="0"/>
          <w:bCs/>
          <w:color w:val="auto"/>
          <w:kern w:val="0"/>
          <w:sz w:val="32"/>
          <w:szCs w:val="32"/>
          <w:lang w:val="en-US" w:eastAsia="zh-CN"/>
        </w:rPr>
        <w:t>个，形成防控措施</w:t>
      </w:r>
      <w:r>
        <w:rPr>
          <w:rFonts w:hint="eastAsia" w:ascii="Times New Roman" w:hAnsi="Times New Roman" w:cs="Times New Roman"/>
          <w:b w:val="0"/>
          <w:bCs/>
          <w:color w:val="auto"/>
          <w:kern w:val="0"/>
          <w:sz w:val="32"/>
          <w:szCs w:val="32"/>
          <w:lang w:val="en-US" w:eastAsia="zh-CN"/>
        </w:rPr>
        <w:t>822</w:t>
      </w:r>
      <w:r>
        <w:rPr>
          <w:rFonts w:hint="default" w:ascii="Times New Roman" w:hAnsi="Times New Roman" w:eastAsia="仿宋_GB2312" w:cs="Times New Roman"/>
          <w:b w:val="0"/>
          <w:bCs/>
          <w:color w:val="auto"/>
          <w:kern w:val="0"/>
          <w:sz w:val="32"/>
          <w:szCs w:val="32"/>
          <w:lang w:val="en-US" w:eastAsia="zh-CN"/>
        </w:rPr>
        <w:t>条，开展警示教育</w:t>
      </w:r>
      <w:r>
        <w:rPr>
          <w:rFonts w:hint="eastAsia" w:ascii="Times New Roman" w:hAnsi="Times New Roman" w:cs="Times New Roman"/>
          <w:b w:val="0"/>
          <w:bCs/>
          <w:color w:val="auto"/>
          <w:kern w:val="0"/>
          <w:sz w:val="32"/>
          <w:szCs w:val="32"/>
          <w:lang w:val="en-US" w:eastAsia="zh-CN"/>
        </w:rPr>
        <w:t>31</w:t>
      </w:r>
      <w:r>
        <w:rPr>
          <w:rFonts w:hint="default" w:ascii="Times New Roman" w:hAnsi="Times New Roman" w:eastAsia="仿宋_GB2312" w:cs="Times New Roman"/>
          <w:b w:val="0"/>
          <w:bCs/>
          <w:color w:val="auto"/>
          <w:kern w:val="0"/>
          <w:sz w:val="32"/>
          <w:szCs w:val="32"/>
          <w:lang w:val="en-US" w:eastAsia="zh-CN"/>
        </w:rPr>
        <w:t>次。先后两次接受市检察院</w:t>
      </w:r>
      <w:r>
        <w:rPr>
          <w:rFonts w:hint="eastAsia" w:ascii="Times New Roman" w:hAnsi="Times New Roman" w:cs="Times New Roman"/>
          <w:b w:val="0"/>
          <w:bCs/>
          <w:color w:val="auto"/>
          <w:kern w:val="0"/>
          <w:sz w:val="32"/>
          <w:szCs w:val="32"/>
          <w:lang w:val="en-US" w:eastAsia="zh-CN"/>
        </w:rPr>
        <w:t>巡察</w:t>
      </w:r>
      <w:r>
        <w:rPr>
          <w:rFonts w:hint="default" w:ascii="Times New Roman" w:hAnsi="Times New Roman" w:eastAsia="仿宋_GB2312" w:cs="Times New Roman"/>
          <w:b w:val="0"/>
          <w:bCs/>
          <w:color w:val="auto"/>
          <w:kern w:val="0"/>
          <w:sz w:val="32"/>
          <w:szCs w:val="32"/>
          <w:lang w:val="en-US" w:eastAsia="zh-CN"/>
        </w:rPr>
        <w:t>，</w:t>
      </w:r>
      <w:r>
        <w:rPr>
          <w:rFonts w:hint="eastAsia" w:ascii="Times New Roman" w:hAnsi="Times New Roman" w:cs="Times New Roman"/>
          <w:b w:val="0"/>
          <w:bCs/>
          <w:color w:val="auto"/>
          <w:kern w:val="0"/>
          <w:sz w:val="32"/>
          <w:szCs w:val="32"/>
          <w:lang w:val="en-US" w:eastAsia="zh-CN"/>
        </w:rPr>
        <w:t>巡察</w:t>
      </w:r>
      <w:r>
        <w:rPr>
          <w:rFonts w:hint="default" w:ascii="Times New Roman" w:hAnsi="Times New Roman" w:eastAsia="仿宋_GB2312" w:cs="Times New Roman"/>
          <w:b w:val="0"/>
          <w:bCs/>
          <w:color w:val="auto"/>
          <w:kern w:val="0"/>
          <w:sz w:val="32"/>
          <w:szCs w:val="32"/>
          <w:lang w:val="en-US" w:eastAsia="zh-CN"/>
        </w:rPr>
        <w:t>反馈问题均已整改到位。</w:t>
      </w:r>
      <w:r>
        <w:rPr>
          <w:rFonts w:hint="eastAsia" w:ascii="Times New Roman" w:hAnsi="Times New Roman" w:cs="Times New Roman"/>
          <w:b w:val="0"/>
          <w:bCs/>
          <w:color w:val="auto"/>
          <w:kern w:val="0"/>
          <w:sz w:val="32"/>
          <w:szCs w:val="32"/>
          <w:lang w:val="en-US" w:eastAsia="zh-CN"/>
        </w:rPr>
        <w:t>开展</w:t>
      </w:r>
      <w:r>
        <w:rPr>
          <w:rFonts w:hint="default" w:ascii="Times New Roman" w:hAnsi="Times New Roman" w:eastAsia="仿宋_GB2312" w:cs="Times New Roman"/>
          <w:b w:val="0"/>
          <w:bCs/>
          <w:color w:val="auto"/>
          <w:kern w:val="0"/>
          <w:sz w:val="32"/>
          <w:szCs w:val="32"/>
          <w:lang w:val="en-US" w:eastAsia="zh-CN"/>
        </w:rPr>
        <w:t>规范司法行为专项督查</w:t>
      </w:r>
      <w:r>
        <w:rPr>
          <w:rFonts w:hint="eastAsia" w:ascii="Times New Roman" w:hAnsi="Times New Roman" w:cs="Times New Roman"/>
          <w:b w:val="0"/>
          <w:bCs/>
          <w:color w:val="auto"/>
          <w:kern w:val="0"/>
          <w:sz w:val="32"/>
          <w:szCs w:val="32"/>
          <w:lang w:val="en-US" w:eastAsia="zh-CN"/>
        </w:rPr>
        <w:t>4次，</w:t>
      </w:r>
      <w:r>
        <w:rPr>
          <w:rFonts w:hint="default" w:ascii="Times New Roman" w:hAnsi="Times New Roman" w:eastAsia="仿宋_GB2312" w:cs="Times New Roman"/>
          <w:b w:val="0"/>
          <w:bCs/>
          <w:color w:val="auto"/>
          <w:kern w:val="0"/>
          <w:sz w:val="32"/>
          <w:szCs w:val="32"/>
          <w:lang w:val="en-US" w:eastAsia="zh-CN"/>
        </w:rPr>
        <w:t>严格落实防止过问或干预、插手检察办案的“三个规定”，共记录报告</w:t>
      </w:r>
      <w:r>
        <w:rPr>
          <w:rFonts w:hint="eastAsia" w:ascii="Times New Roman" w:hAnsi="Times New Roman" w:cs="Times New Roman"/>
          <w:b w:val="0"/>
          <w:bCs/>
          <w:color w:val="auto"/>
          <w:kern w:val="0"/>
          <w:sz w:val="32"/>
          <w:szCs w:val="32"/>
          <w:lang w:val="en-US" w:eastAsia="zh-CN"/>
        </w:rPr>
        <w:t>63</w:t>
      </w:r>
      <w:r>
        <w:rPr>
          <w:rFonts w:hint="default" w:ascii="Times New Roman" w:hAnsi="Times New Roman" w:eastAsia="仿宋_GB2312" w:cs="Times New Roman"/>
          <w:b w:val="0"/>
          <w:bCs/>
          <w:color w:val="auto"/>
          <w:kern w:val="0"/>
          <w:sz w:val="32"/>
          <w:szCs w:val="32"/>
          <w:lang w:val="en-US" w:eastAsia="zh-CN"/>
        </w:rPr>
        <w:t>件次。常态化开展月作风巡查，将平时检查、不定期督查和节假日抽查有机结合，</w:t>
      </w:r>
      <w:r>
        <w:rPr>
          <w:rFonts w:hint="default" w:ascii="Times New Roman" w:hAnsi="Times New Roman" w:eastAsia="仿宋_GB2312" w:cs="Times New Roman"/>
          <w:b w:val="0"/>
          <w:bCs/>
          <w:color w:val="auto"/>
          <w:sz w:val="32"/>
          <w:szCs w:val="32"/>
          <w:lang w:val="en-US" w:eastAsia="zh-CN"/>
        </w:rPr>
        <w:t>开展各类巡查</w:t>
      </w:r>
      <w:r>
        <w:rPr>
          <w:rFonts w:hint="eastAsia" w:ascii="Times New Roman" w:hAnsi="Times New Roman" w:cs="Times New Roman"/>
          <w:b w:val="0"/>
          <w:bCs/>
          <w:color w:val="auto"/>
          <w:sz w:val="32"/>
          <w:szCs w:val="32"/>
          <w:lang w:val="en-US" w:eastAsia="zh-CN"/>
        </w:rPr>
        <w:t>460</w:t>
      </w:r>
      <w:r>
        <w:rPr>
          <w:rFonts w:hint="default" w:ascii="Times New Roman" w:hAnsi="Times New Roman" w:eastAsia="仿宋_GB2312" w:cs="Times New Roman"/>
          <w:b w:val="0"/>
          <w:bCs/>
          <w:color w:val="auto"/>
          <w:sz w:val="32"/>
          <w:szCs w:val="32"/>
          <w:lang w:val="en-US" w:eastAsia="zh-CN"/>
        </w:rPr>
        <w:t>次，将结果纳入年度考核。</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楷体_GB2312" w:cs="Times New Roman"/>
          <w:b/>
          <w:bCs w:val="0"/>
          <w:color w:val="auto"/>
          <w:sz w:val="32"/>
          <w:szCs w:val="32"/>
          <w:lang w:val="en-US" w:eastAsia="zh-CN"/>
        </w:rPr>
        <w:t>持续加强素能素养建设。</w:t>
      </w:r>
      <w:r>
        <w:rPr>
          <w:rFonts w:hint="default" w:ascii="Times New Roman" w:hAnsi="Times New Roman" w:eastAsia="仿宋_GB2312" w:cs="Times New Roman"/>
          <w:b w:val="0"/>
          <w:bCs/>
          <w:color w:val="auto"/>
          <w:kern w:val="0"/>
          <w:sz w:val="32"/>
          <w:szCs w:val="32"/>
          <w:lang w:val="en-US" w:eastAsia="zh-CN"/>
        </w:rPr>
        <w:t>实施素能素养提升工程，促进检察人才队伍全面发展，开展“融培训”“微练兵”“小课堂”“大比武”</w:t>
      </w:r>
      <w:r>
        <w:rPr>
          <w:rFonts w:hint="eastAsia" w:ascii="Times New Roman" w:hAnsi="Times New Roman" w:cs="Times New Roman"/>
          <w:b w:val="0"/>
          <w:bCs/>
          <w:color w:val="auto"/>
          <w:kern w:val="0"/>
          <w:sz w:val="32"/>
          <w:szCs w:val="32"/>
          <w:lang w:val="en-US" w:eastAsia="zh-CN"/>
        </w:rPr>
        <w:t>99</w:t>
      </w:r>
      <w:r>
        <w:rPr>
          <w:rFonts w:hint="default" w:ascii="Times New Roman" w:hAnsi="Times New Roman" w:eastAsia="仿宋_GB2312" w:cs="Times New Roman"/>
          <w:b w:val="0"/>
          <w:bCs/>
          <w:color w:val="auto"/>
          <w:kern w:val="0"/>
          <w:sz w:val="32"/>
          <w:szCs w:val="32"/>
          <w:lang w:val="en-US" w:eastAsia="zh-CN"/>
        </w:rPr>
        <w:t>次。设立全区首个青年理论学习实践中心，与高校开展合作培训，精心选树先进典型，大力开展跟班先进找差距活动。干警在市级以上业务竞赛中获奖</w:t>
      </w:r>
      <w:r>
        <w:rPr>
          <w:rFonts w:hint="eastAsia" w:ascii="Times New Roman" w:hAnsi="Times New Roman" w:cs="Times New Roman"/>
          <w:b w:val="0"/>
          <w:bCs/>
          <w:color w:val="auto"/>
          <w:kern w:val="0"/>
          <w:sz w:val="32"/>
          <w:szCs w:val="32"/>
          <w:lang w:val="en-US" w:eastAsia="zh-CN"/>
        </w:rPr>
        <w:t>48次</w:t>
      </w:r>
      <w:r>
        <w:rPr>
          <w:rFonts w:hint="default" w:ascii="Times New Roman" w:hAnsi="Times New Roman" w:cs="Times New Roman"/>
          <w:b w:val="0"/>
          <w:bCs/>
          <w:color w:val="auto"/>
          <w:kern w:val="0"/>
          <w:sz w:val="32"/>
          <w:szCs w:val="32"/>
          <w:lang w:val="en-US" w:eastAsia="zh-CN"/>
        </w:rPr>
        <w:t>，1人获全省业务标兵</w:t>
      </w:r>
      <w:r>
        <w:rPr>
          <w:rFonts w:hint="default" w:ascii="Times New Roman" w:hAnsi="Times New Roman" w:eastAsia="仿宋_GB2312" w:cs="Times New Roman"/>
          <w:b w:val="0"/>
          <w:bCs/>
          <w:color w:val="auto"/>
          <w:kern w:val="0"/>
          <w:sz w:val="32"/>
          <w:szCs w:val="32"/>
          <w:lang w:val="en-US" w:eastAsia="zh-CN"/>
        </w:rPr>
        <w:t>。充分发挥检察人才领军作用，</w:t>
      </w:r>
      <w:r>
        <w:rPr>
          <w:rFonts w:hint="eastAsia" w:ascii="Times New Roman" w:hAnsi="Times New Roman" w:cs="Times New Roman"/>
          <w:b w:val="0"/>
          <w:bCs/>
          <w:color w:val="auto"/>
          <w:kern w:val="0"/>
          <w:sz w:val="32"/>
          <w:szCs w:val="32"/>
          <w:lang w:val="en-US" w:eastAsia="zh-CN"/>
        </w:rPr>
        <w:t>4</w:t>
      </w:r>
      <w:r>
        <w:rPr>
          <w:rFonts w:hint="default" w:ascii="Times New Roman" w:hAnsi="Times New Roman" w:eastAsia="仿宋_GB2312" w:cs="Times New Roman"/>
          <w:b w:val="0"/>
          <w:bCs/>
          <w:color w:val="auto"/>
          <w:kern w:val="0"/>
          <w:sz w:val="32"/>
          <w:szCs w:val="32"/>
          <w:lang w:val="en-US" w:eastAsia="zh-CN"/>
        </w:rPr>
        <w:t>名干警入选全国、全省检察业务人才库，2名干警被聘为省市检察机关兼职教师，2门课程获评全省检察机关精品课程。</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cs="Times New Roman"/>
          <w:b w:val="0"/>
          <w:bCs/>
          <w:color w:val="auto"/>
          <w:sz w:val="32"/>
          <w:szCs w:val="32"/>
          <w:lang w:val="en-US" w:eastAsia="zh-CN"/>
        </w:rPr>
      </w:pPr>
      <w:r>
        <w:rPr>
          <w:rFonts w:hint="default" w:ascii="Times New Roman" w:hAnsi="Times New Roman" w:eastAsia="楷体_GB2312" w:cs="Times New Roman"/>
          <w:b/>
          <w:bCs w:val="0"/>
          <w:color w:val="auto"/>
          <w:sz w:val="32"/>
          <w:szCs w:val="32"/>
          <w:lang w:val="en-US" w:eastAsia="zh-CN"/>
        </w:rPr>
        <w:t>持续加强司法公信力建设。</w:t>
      </w:r>
      <w:r>
        <w:rPr>
          <w:rFonts w:hint="default" w:ascii="Times New Roman" w:hAnsi="Times New Roman" w:eastAsia="仿宋_GB2312" w:cs="Times New Roman"/>
          <w:b w:val="0"/>
          <w:bCs/>
          <w:color w:val="auto"/>
          <w:sz w:val="32"/>
          <w:szCs w:val="32"/>
          <w:lang w:val="en-US" w:eastAsia="zh-CN"/>
        </w:rPr>
        <w:t>实施司法公信力提升工程，始终确保检察权在阳光下运行。广泛开展检察开放日</w:t>
      </w:r>
      <w:r>
        <w:rPr>
          <w:rFonts w:hint="eastAsia" w:ascii="Times New Roman" w:hAnsi="Times New Roman" w:cs="Times New Roman"/>
          <w:b w:val="0"/>
          <w:bCs/>
          <w:color w:val="auto"/>
          <w:sz w:val="32"/>
          <w:szCs w:val="32"/>
          <w:lang w:val="en-US" w:eastAsia="zh-CN"/>
        </w:rPr>
        <w:t>11</w:t>
      </w:r>
      <w:r>
        <w:rPr>
          <w:rFonts w:hint="default" w:ascii="Times New Roman" w:hAnsi="Times New Roman" w:cs="Times New Roman"/>
          <w:b w:val="0"/>
          <w:bCs/>
          <w:color w:val="auto"/>
          <w:sz w:val="32"/>
          <w:szCs w:val="32"/>
          <w:lang w:val="en-US" w:eastAsia="zh-CN"/>
        </w:rPr>
        <w:t>场次，建国70周年前夕邀请各级劳动模范走进检察机关，“零距离”感受检察工作</w:t>
      </w:r>
      <w:r>
        <w:rPr>
          <w:rFonts w:hint="eastAsia" w:ascii="Times New Roman" w:hAnsi="Times New Roman" w:cs="Times New Roman"/>
          <w:b w:val="0"/>
          <w:bCs/>
          <w:color w:val="auto"/>
          <w:sz w:val="32"/>
          <w:szCs w:val="32"/>
          <w:lang w:val="en-US" w:eastAsia="zh-CN"/>
        </w:rPr>
        <w:t>，人民群众走进检察机关1万余人次</w:t>
      </w:r>
      <w:r>
        <w:rPr>
          <w:rFonts w:hint="default" w:ascii="Times New Roman" w:hAnsi="Times New Roman" w:cs="Times New Roman"/>
          <w:b w:val="0"/>
          <w:bCs/>
          <w:color w:val="auto"/>
          <w:sz w:val="32"/>
          <w:szCs w:val="32"/>
          <w:lang w:val="en-US" w:eastAsia="zh-CN"/>
        </w:rPr>
        <w:t>。持续</w:t>
      </w:r>
      <w:r>
        <w:rPr>
          <w:rFonts w:hint="default" w:ascii="Times New Roman" w:hAnsi="Times New Roman" w:eastAsia="仿宋_GB2312" w:cs="Times New Roman"/>
          <w:b w:val="0"/>
          <w:bCs/>
          <w:color w:val="auto"/>
          <w:sz w:val="32"/>
          <w:szCs w:val="32"/>
          <w:lang w:val="en-US" w:eastAsia="zh-CN"/>
        </w:rPr>
        <w:t>优化网上阳光检务，</w:t>
      </w:r>
      <w:r>
        <w:rPr>
          <w:rFonts w:hint="default" w:ascii="Times New Roman" w:hAnsi="Times New Roman" w:cs="Times New Roman"/>
          <w:b w:val="0"/>
          <w:bCs/>
          <w:color w:val="auto"/>
          <w:sz w:val="32"/>
          <w:szCs w:val="32"/>
          <w:lang w:val="en-US" w:eastAsia="zh-CN"/>
        </w:rPr>
        <w:t>官方网站接入全省检察机关网站集群矩阵，新媒体建设不断增强，</w:t>
      </w:r>
      <w:r>
        <w:rPr>
          <w:rFonts w:hint="default" w:ascii="Times New Roman" w:hAnsi="Times New Roman" w:eastAsia="仿宋_GB2312" w:cs="Times New Roman"/>
          <w:b w:val="0"/>
          <w:bCs/>
          <w:color w:val="auto"/>
          <w:sz w:val="32"/>
          <w:szCs w:val="32"/>
          <w:lang w:val="en-US" w:eastAsia="zh-CN"/>
        </w:rPr>
        <w:t>公开检察资讯和案件信息</w:t>
      </w:r>
      <w:r>
        <w:rPr>
          <w:rFonts w:hint="eastAsia" w:ascii="Times New Roman" w:hAnsi="Times New Roman" w:cs="Times New Roman"/>
          <w:b w:val="0"/>
          <w:bCs/>
          <w:color w:val="auto"/>
          <w:sz w:val="32"/>
          <w:szCs w:val="32"/>
          <w:lang w:val="en-US" w:eastAsia="zh-CN"/>
        </w:rPr>
        <w:t>4578</w:t>
      </w:r>
      <w:r>
        <w:rPr>
          <w:rFonts w:hint="default" w:ascii="Times New Roman" w:hAnsi="Times New Roman" w:eastAsia="仿宋_GB2312" w:cs="Times New Roman"/>
          <w:b w:val="0"/>
          <w:bCs/>
          <w:color w:val="auto"/>
          <w:sz w:val="32"/>
          <w:szCs w:val="32"/>
          <w:lang w:val="en-US" w:eastAsia="zh-CN"/>
        </w:rPr>
        <w:t>条，公开法律文</w:t>
      </w:r>
      <w:r>
        <w:rPr>
          <w:rFonts w:hint="default" w:ascii="Times New Roman" w:hAnsi="Times New Roman" w:cs="Times New Roman"/>
          <w:b w:val="0"/>
          <w:bCs/>
          <w:color w:val="auto"/>
          <w:sz w:val="32"/>
          <w:szCs w:val="32"/>
          <w:lang w:val="en-US" w:eastAsia="zh-CN"/>
        </w:rPr>
        <w:t>书</w:t>
      </w:r>
      <w:r>
        <w:rPr>
          <w:rFonts w:hint="eastAsia" w:ascii="Times New Roman" w:hAnsi="Times New Roman" w:cs="Times New Roman"/>
          <w:b w:val="0"/>
          <w:bCs/>
          <w:color w:val="auto"/>
          <w:sz w:val="32"/>
          <w:szCs w:val="32"/>
          <w:lang w:val="en-US" w:eastAsia="zh-CN"/>
        </w:rPr>
        <w:t>2034</w:t>
      </w:r>
      <w:r>
        <w:rPr>
          <w:rFonts w:hint="default" w:ascii="Times New Roman" w:hAnsi="Times New Roman" w:cs="Times New Roman"/>
          <w:b w:val="0"/>
          <w:bCs/>
          <w:color w:val="auto"/>
          <w:sz w:val="32"/>
          <w:szCs w:val="32"/>
          <w:lang w:val="en-US" w:eastAsia="zh-CN"/>
        </w:rPr>
        <w:t>份。制作检察微电影、宣传片、原创歌曲12部，在省级以上主流媒体发表宣传报道</w:t>
      </w:r>
      <w:r>
        <w:rPr>
          <w:rFonts w:hint="eastAsia" w:ascii="Times New Roman" w:hAnsi="Times New Roman" w:cs="Times New Roman"/>
          <w:b w:val="0"/>
          <w:bCs/>
          <w:color w:val="auto"/>
          <w:sz w:val="32"/>
          <w:szCs w:val="32"/>
          <w:lang w:val="en-US" w:eastAsia="zh-CN"/>
        </w:rPr>
        <w:t>323</w:t>
      </w:r>
      <w:r>
        <w:rPr>
          <w:rFonts w:hint="default" w:ascii="Times New Roman" w:hAnsi="Times New Roman" w:cs="Times New Roman"/>
          <w:b w:val="0"/>
          <w:bCs/>
          <w:color w:val="auto"/>
          <w:sz w:val="32"/>
          <w:szCs w:val="32"/>
          <w:lang w:val="en-US" w:eastAsia="zh-CN"/>
        </w:rPr>
        <w:t>篇，检察工作的透明度和公信力不断增强。</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val="0"/>
          <w:bCs/>
          <w:color w:val="auto"/>
          <w:kern w:val="0"/>
          <w:sz w:val="32"/>
          <w:szCs w:val="32"/>
          <w:lang w:val="en-US" w:eastAsia="zh-CN"/>
        </w:rPr>
        <w:t>各位代表，回顾五年来的检察工作实践，我们深切体会到，只有</w:t>
      </w:r>
      <w:r>
        <w:rPr>
          <w:rFonts w:hint="eastAsia" w:ascii="Times New Roman" w:hAnsi="Times New Roman" w:cs="Times New Roman"/>
          <w:b w:val="0"/>
          <w:bCs/>
          <w:color w:val="auto"/>
          <w:kern w:val="0"/>
          <w:sz w:val="32"/>
          <w:szCs w:val="32"/>
          <w:lang w:val="en-US" w:eastAsia="zh-CN"/>
        </w:rPr>
        <w:t>时刻秉持</w:t>
      </w:r>
      <w:r>
        <w:rPr>
          <w:rFonts w:hint="default" w:ascii="Times New Roman" w:hAnsi="Times New Roman" w:eastAsia="仿宋_GB2312" w:cs="Times New Roman"/>
          <w:b w:val="0"/>
          <w:bCs/>
          <w:color w:val="auto"/>
          <w:kern w:val="0"/>
          <w:sz w:val="32"/>
          <w:szCs w:val="32"/>
          <w:lang w:val="en-US" w:eastAsia="zh-CN"/>
        </w:rPr>
        <w:t>党的绝对领导，</w:t>
      </w:r>
      <w:r>
        <w:rPr>
          <w:rFonts w:hint="eastAsia" w:ascii="Times New Roman" w:hAnsi="Times New Roman" w:cs="Times New Roman"/>
          <w:b w:val="0"/>
          <w:bCs/>
          <w:color w:val="auto"/>
          <w:kern w:val="0"/>
          <w:sz w:val="32"/>
          <w:szCs w:val="32"/>
          <w:lang w:val="en-US" w:eastAsia="zh-CN"/>
        </w:rPr>
        <w:t>牢记“</w:t>
      </w:r>
      <w:r>
        <w:rPr>
          <w:rFonts w:hint="default" w:ascii="Times New Roman" w:hAnsi="Times New Roman" w:eastAsia="仿宋_GB2312" w:cs="Times New Roman"/>
          <w:b w:val="0"/>
          <w:bCs/>
          <w:color w:val="auto"/>
          <w:kern w:val="0"/>
          <w:sz w:val="32"/>
          <w:szCs w:val="32"/>
          <w:lang w:val="en-US" w:eastAsia="zh-CN"/>
        </w:rPr>
        <w:t>检察工作是政治性极强的业务工作，也是业务性极强的政治工作</w:t>
      </w:r>
      <w:r>
        <w:rPr>
          <w:rFonts w:hint="eastAsia" w:ascii="Times New Roman" w:hAnsi="Times New Roman" w:cs="Times New Roman"/>
          <w:b w:val="0"/>
          <w:bCs/>
          <w:color w:val="auto"/>
          <w:kern w:val="0"/>
          <w:sz w:val="32"/>
          <w:szCs w:val="32"/>
          <w:lang w:val="en-US" w:eastAsia="zh-CN"/>
        </w:rPr>
        <w:t>”，</w:t>
      </w:r>
      <w:r>
        <w:rPr>
          <w:rFonts w:hint="default" w:ascii="Times New Roman" w:hAnsi="Times New Roman" w:eastAsia="仿宋_GB2312" w:cs="Times New Roman"/>
          <w:b w:val="0"/>
          <w:bCs/>
          <w:color w:val="auto"/>
          <w:kern w:val="0"/>
          <w:sz w:val="32"/>
          <w:szCs w:val="32"/>
          <w:lang w:val="en-US" w:eastAsia="zh-CN"/>
        </w:rPr>
        <w:t>才能永葆检察工作正确政治方向。五年来，我们严格执行重大事项请示报告制度，主动向区委请示报告</w:t>
      </w:r>
      <w:r>
        <w:rPr>
          <w:rFonts w:hint="eastAsia" w:ascii="Times New Roman" w:hAnsi="Times New Roman" w:cs="Times New Roman"/>
          <w:b w:val="0"/>
          <w:bCs/>
          <w:color w:val="auto"/>
          <w:kern w:val="0"/>
          <w:sz w:val="32"/>
          <w:szCs w:val="32"/>
          <w:lang w:val="en-US" w:eastAsia="zh-CN"/>
        </w:rPr>
        <w:t>33</w:t>
      </w:r>
      <w:r>
        <w:rPr>
          <w:rFonts w:hint="default" w:ascii="Times New Roman" w:hAnsi="Times New Roman" w:eastAsia="仿宋_GB2312" w:cs="Times New Roman"/>
          <w:b w:val="0"/>
          <w:bCs/>
          <w:color w:val="auto"/>
          <w:kern w:val="0"/>
          <w:sz w:val="32"/>
          <w:szCs w:val="32"/>
          <w:lang w:val="en-US" w:eastAsia="zh-CN"/>
        </w:rPr>
        <w:t>件次。在区委的坚强领导下，我院办公办案新址投入使用，人员力量不断增强，经费保障水平</w:t>
      </w:r>
      <w:r>
        <w:rPr>
          <w:rFonts w:hint="default" w:ascii="Times New Roman" w:hAnsi="Times New Roman" w:cs="Times New Roman"/>
          <w:b w:val="0"/>
          <w:bCs/>
          <w:color w:val="auto"/>
          <w:kern w:val="0"/>
          <w:sz w:val="32"/>
          <w:szCs w:val="32"/>
          <w:lang w:val="en-US" w:eastAsia="zh-CN"/>
        </w:rPr>
        <w:t>显著</w:t>
      </w:r>
      <w:r>
        <w:rPr>
          <w:rFonts w:hint="default" w:ascii="Times New Roman" w:hAnsi="Times New Roman" w:eastAsia="仿宋_GB2312" w:cs="Times New Roman"/>
          <w:b w:val="0"/>
          <w:bCs/>
          <w:color w:val="auto"/>
          <w:kern w:val="0"/>
          <w:sz w:val="32"/>
          <w:szCs w:val="32"/>
          <w:lang w:val="en-US" w:eastAsia="zh-CN"/>
        </w:rPr>
        <w:t>提升，为依法独立行使检察权创造了良好环境。</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val="0"/>
          <w:bCs/>
          <w:color w:val="auto"/>
          <w:kern w:val="0"/>
          <w:sz w:val="32"/>
          <w:szCs w:val="32"/>
          <w:lang w:val="en-US" w:eastAsia="zh-CN"/>
        </w:rPr>
        <w:t>我们深切体会到，</w:t>
      </w:r>
      <w:r>
        <w:rPr>
          <w:rFonts w:hint="eastAsia" w:ascii="Times New Roman" w:hAnsi="Times New Roman" w:cs="Times New Roman"/>
          <w:b w:val="0"/>
          <w:bCs/>
          <w:color w:val="auto"/>
          <w:kern w:val="0"/>
          <w:sz w:val="32"/>
          <w:szCs w:val="32"/>
          <w:lang w:val="en-US" w:eastAsia="zh-CN"/>
        </w:rPr>
        <w:t>只有时刻秉持以人民为中心，将</w:t>
      </w:r>
      <w:r>
        <w:rPr>
          <w:rFonts w:hint="default" w:ascii="Times New Roman" w:hAnsi="Times New Roman" w:eastAsia="仿宋_GB2312" w:cs="Times New Roman"/>
          <w:b w:val="0"/>
          <w:bCs/>
          <w:color w:val="auto"/>
          <w:kern w:val="0"/>
          <w:sz w:val="32"/>
          <w:szCs w:val="32"/>
          <w:lang w:val="en-US" w:eastAsia="zh-CN"/>
        </w:rPr>
        <w:t>人民群众是否满意</w:t>
      </w:r>
      <w:r>
        <w:rPr>
          <w:rFonts w:hint="eastAsia" w:ascii="Times New Roman" w:hAnsi="Times New Roman" w:cs="Times New Roman"/>
          <w:b w:val="0"/>
          <w:bCs/>
          <w:color w:val="auto"/>
          <w:kern w:val="0"/>
          <w:sz w:val="32"/>
          <w:szCs w:val="32"/>
          <w:lang w:val="en-US" w:eastAsia="zh-CN"/>
        </w:rPr>
        <w:t>作为</w:t>
      </w:r>
      <w:r>
        <w:rPr>
          <w:rFonts w:hint="default" w:ascii="Times New Roman" w:hAnsi="Times New Roman" w:eastAsia="仿宋_GB2312" w:cs="Times New Roman"/>
          <w:b w:val="0"/>
          <w:bCs/>
          <w:color w:val="auto"/>
          <w:kern w:val="0"/>
          <w:sz w:val="32"/>
          <w:szCs w:val="32"/>
          <w:lang w:val="en-US" w:eastAsia="zh-CN"/>
        </w:rPr>
        <w:t>评判一切检察工作的第一标准</w:t>
      </w:r>
      <w:r>
        <w:rPr>
          <w:rFonts w:hint="eastAsia" w:ascii="Times New Roman" w:hAnsi="Times New Roman" w:cs="Times New Roman"/>
          <w:b w:val="0"/>
          <w:bCs/>
          <w:color w:val="auto"/>
          <w:kern w:val="0"/>
          <w:sz w:val="32"/>
          <w:szCs w:val="32"/>
          <w:lang w:val="en-US" w:eastAsia="zh-CN"/>
        </w:rPr>
        <w:t>，才能更好维护和促进全过程人民民主。</w:t>
      </w:r>
      <w:r>
        <w:rPr>
          <w:rFonts w:hint="default" w:ascii="Times New Roman" w:hAnsi="Times New Roman" w:eastAsia="仿宋_GB2312" w:cs="Times New Roman"/>
          <w:b w:val="0"/>
          <w:bCs/>
          <w:color w:val="auto"/>
          <w:kern w:val="0"/>
          <w:sz w:val="32"/>
          <w:szCs w:val="32"/>
          <w:lang w:val="en-US" w:eastAsia="zh-CN"/>
        </w:rPr>
        <w:t>五年来，我们主动回应人民群众关心的热点问题，严肃查办民生领域犯罪，维护群众切身利益，设立“12309”检察民生服务热线和检察服务中心，打通联系群众“最后一公里”，人民群众满意度不断提升。</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我们深切体会到，</w:t>
      </w:r>
      <w:r>
        <w:rPr>
          <w:rFonts w:hint="eastAsia" w:ascii="Times New Roman" w:hAnsi="Times New Roman" w:cs="Times New Roman"/>
          <w:b w:val="0"/>
          <w:bCs/>
          <w:color w:val="auto"/>
          <w:sz w:val="32"/>
          <w:szCs w:val="32"/>
          <w:lang w:val="en-US" w:eastAsia="zh-CN"/>
        </w:rPr>
        <w:t>只有时刻秉持</w:t>
      </w:r>
      <w:r>
        <w:rPr>
          <w:rFonts w:hint="default" w:ascii="Times New Roman" w:hAnsi="Times New Roman" w:eastAsia="仿宋_GB2312" w:cs="Times New Roman"/>
          <w:b w:val="0"/>
          <w:bCs/>
          <w:color w:val="auto"/>
          <w:sz w:val="32"/>
          <w:szCs w:val="32"/>
          <w:lang w:val="en-US" w:eastAsia="zh-CN"/>
        </w:rPr>
        <w:t>检察机关</w:t>
      </w:r>
      <w:r>
        <w:rPr>
          <w:rFonts w:hint="eastAsia" w:ascii="Times New Roman" w:hAnsi="Times New Roman" w:cs="Times New Roman"/>
          <w:b w:val="0"/>
          <w:bCs/>
          <w:color w:val="auto"/>
          <w:sz w:val="32"/>
          <w:szCs w:val="32"/>
          <w:lang w:val="en-US" w:eastAsia="zh-CN"/>
        </w:rPr>
        <w:t>宪法定位，</w:t>
      </w:r>
      <w:r>
        <w:rPr>
          <w:rFonts w:hint="default" w:ascii="Times New Roman" w:hAnsi="Times New Roman" w:eastAsia="仿宋_GB2312" w:cs="Times New Roman"/>
          <w:b w:val="0"/>
          <w:bCs/>
          <w:color w:val="auto"/>
          <w:sz w:val="32"/>
          <w:szCs w:val="32"/>
          <w:lang w:val="en-US" w:eastAsia="zh-CN"/>
        </w:rPr>
        <w:t>才能</w:t>
      </w:r>
      <w:r>
        <w:rPr>
          <w:rFonts w:hint="eastAsia" w:ascii="Times New Roman" w:hAnsi="Times New Roman" w:cs="Times New Roman"/>
          <w:b w:val="0"/>
          <w:bCs/>
          <w:color w:val="auto"/>
          <w:sz w:val="32"/>
          <w:szCs w:val="32"/>
          <w:lang w:val="en-US" w:eastAsia="zh-CN"/>
        </w:rPr>
        <w:t>全面提升法律监督质效，</w:t>
      </w:r>
      <w:r>
        <w:rPr>
          <w:rFonts w:hint="default" w:ascii="Times New Roman" w:hAnsi="Times New Roman" w:eastAsia="仿宋_GB2312" w:cs="Times New Roman"/>
          <w:b w:val="0"/>
          <w:bCs/>
          <w:color w:val="auto"/>
          <w:sz w:val="32"/>
          <w:szCs w:val="32"/>
          <w:lang w:val="en-US" w:eastAsia="zh-CN"/>
        </w:rPr>
        <w:t>为推进治理体系和治理能力现代化不断作出新贡献。五年来，我们树牢双赢多赢共赢理念，坚持在办案中监督</w:t>
      </w:r>
      <w:r>
        <w:rPr>
          <w:rFonts w:hint="eastAsia"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在监督中办案，检察工作机制不断完善，监督方式不断改进，监督质效不断提升。</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val="0"/>
          <w:bCs/>
          <w:color w:val="auto"/>
          <w:kern w:val="0"/>
          <w:sz w:val="32"/>
          <w:szCs w:val="32"/>
          <w:lang w:val="en-US" w:eastAsia="zh-CN"/>
        </w:rPr>
        <w:t>我们深切体会到，</w:t>
      </w:r>
      <w:r>
        <w:rPr>
          <w:rFonts w:hint="eastAsia" w:ascii="Times New Roman" w:hAnsi="Times New Roman" w:cs="Times New Roman"/>
          <w:b w:val="0"/>
          <w:bCs/>
          <w:color w:val="auto"/>
          <w:kern w:val="0"/>
          <w:sz w:val="32"/>
          <w:szCs w:val="32"/>
          <w:lang w:val="en-US" w:eastAsia="zh-CN"/>
        </w:rPr>
        <w:t>只有时刻秉持用法治的力量服务党和国家发展大局，才能担负起时代赋予的检察使命，</w:t>
      </w:r>
      <w:r>
        <w:rPr>
          <w:rFonts w:hint="default" w:ascii="Times New Roman" w:hAnsi="Times New Roman" w:eastAsia="仿宋_GB2312" w:cs="Times New Roman"/>
          <w:b w:val="0"/>
          <w:bCs/>
          <w:color w:val="auto"/>
          <w:kern w:val="0"/>
          <w:sz w:val="32"/>
          <w:szCs w:val="32"/>
          <w:lang w:val="en-US" w:eastAsia="zh-CN"/>
        </w:rPr>
        <w:t>为经济社会</w:t>
      </w:r>
      <w:r>
        <w:rPr>
          <w:rFonts w:hint="default" w:ascii="Times New Roman" w:hAnsi="Times New Roman" w:cs="Times New Roman"/>
          <w:b w:val="0"/>
          <w:bCs/>
          <w:color w:val="auto"/>
          <w:kern w:val="0"/>
          <w:sz w:val="32"/>
          <w:szCs w:val="32"/>
          <w:lang w:val="en-US" w:eastAsia="zh-CN"/>
        </w:rPr>
        <w:t>持续</w:t>
      </w:r>
      <w:r>
        <w:rPr>
          <w:rFonts w:hint="default" w:ascii="Times New Roman" w:hAnsi="Times New Roman" w:eastAsia="仿宋_GB2312" w:cs="Times New Roman"/>
          <w:b w:val="0"/>
          <w:bCs/>
          <w:color w:val="auto"/>
          <w:kern w:val="0"/>
          <w:sz w:val="32"/>
          <w:szCs w:val="32"/>
          <w:lang w:val="en-US" w:eastAsia="zh-CN"/>
        </w:rPr>
        <w:t>健康发展提供</w:t>
      </w:r>
      <w:r>
        <w:rPr>
          <w:rFonts w:hint="eastAsia" w:ascii="Times New Roman" w:hAnsi="Times New Roman" w:cs="Times New Roman"/>
          <w:b w:val="0"/>
          <w:bCs/>
          <w:color w:val="auto"/>
          <w:kern w:val="0"/>
          <w:sz w:val="32"/>
          <w:szCs w:val="32"/>
          <w:lang w:val="en-US" w:eastAsia="zh-CN"/>
        </w:rPr>
        <w:t>强有力的检察</w:t>
      </w:r>
      <w:r>
        <w:rPr>
          <w:rFonts w:hint="default" w:ascii="Times New Roman" w:hAnsi="Times New Roman" w:eastAsia="仿宋_GB2312" w:cs="Times New Roman"/>
          <w:b w:val="0"/>
          <w:bCs/>
          <w:color w:val="auto"/>
          <w:kern w:val="0"/>
          <w:sz w:val="32"/>
          <w:szCs w:val="32"/>
          <w:lang w:val="en-US" w:eastAsia="zh-CN"/>
        </w:rPr>
        <w:t>保障。五年来，我们围绕全区经济社会发展新形势新任务，出台专门意见，落实针对性举措，承接多项改革试点任务，探索出多个“全市首创”“全省率先”，</w:t>
      </w:r>
      <w:r>
        <w:rPr>
          <w:rFonts w:hint="default" w:ascii="Times New Roman" w:hAnsi="Times New Roman" w:cs="Times New Roman"/>
          <w:b w:val="0"/>
          <w:bCs/>
          <w:color w:val="auto"/>
          <w:kern w:val="0"/>
          <w:sz w:val="32"/>
          <w:szCs w:val="32"/>
          <w:lang w:val="en-US" w:eastAsia="zh-CN"/>
        </w:rPr>
        <w:t>20余项经验做法被上级推广，</w:t>
      </w:r>
      <w:r>
        <w:rPr>
          <w:rFonts w:hint="default" w:ascii="Times New Roman" w:hAnsi="Times New Roman" w:eastAsia="仿宋_GB2312" w:cs="Times New Roman"/>
          <w:b w:val="0"/>
          <w:bCs/>
          <w:color w:val="auto"/>
          <w:kern w:val="0"/>
          <w:sz w:val="32"/>
          <w:szCs w:val="32"/>
          <w:lang w:val="en-US" w:eastAsia="zh-CN"/>
        </w:rPr>
        <w:t>高淳检察的知名度和影响力不断增强。</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kern w:val="0"/>
          <w:sz w:val="32"/>
          <w:szCs w:val="32"/>
          <w:lang w:val="en-US" w:eastAsia="zh-CN"/>
        </w:rPr>
        <w:t>我们深切体会到，只有</w:t>
      </w:r>
      <w:r>
        <w:rPr>
          <w:rFonts w:hint="eastAsia" w:ascii="Times New Roman" w:hAnsi="Times New Roman" w:cs="Times New Roman"/>
          <w:b w:val="0"/>
          <w:bCs/>
          <w:color w:val="auto"/>
          <w:kern w:val="0"/>
          <w:sz w:val="32"/>
          <w:szCs w:val="32"/>
          <w:lang w:val="en-US" w:eastAsia="zh-CN"/>
        </w:rPr>
        <w:t>时刻秉持</w:t>
      </w:r>
      <w:r>
        <w:rPr>
          <w:rFonts w:hint="default" w:ascii="Times New Roman" w:hAnsi="Times New Roman" w:eastAsia="仿宋_GB2312" w:cs="Times New Roman"/>
          <w:b w:val="0"/>
          <w:bCs/>
          <w:color w:val="auto"/>
          <w:kern w:val="0"/>
          <w:sz w:val="32"/>
          <w:szCs w:val="32"/>
          <w:lang w:val="en-US" w:eastAsia="zh-CN"/>
        </w:rPr>
        <w:t>自觉接受人大及社会各界监督</w:t>
      </w:r>
      <w:r>
        <w:rPr>
          <w:rFonts w:hint="eastAsia" w:ascii="Times New Roman" w:hAnsi="Times New Roman" w:cs="Times New Roman"/>
          <w:b w:val="0"/>
          <w:bCs/>
          <w:color w:val="auto"/>
          <w:kern w:val="0"/>
          <w:sz w:val="32"/>
          <w:szCs w:val="32"/>
          <w:lang w:val="en-US" w:eastAsia="zh-CN"/>
        </w:rPr>
        <w:t>，将其作为</w:t>
      </w:r>
      <w:r>
        <w:rPr>
          <w:rFonts w:hint="default" w:ascii="Times New Roman" w:hAnsi="Times New Roman" w:eastAsia="仿宋_GB2312" w:cs="Times New Roman"/>
          <w:b w:val="0"/>
          <w:bCs/>
          <w:color w:val="auto"/>
          <w:kern w:val="0"/>
          <w:sz w:val="32"/>
          <w:szCs w:val="32"/>
          <w:lang w:val="en-US" w:eastAsia="zh-CN"/>
        </w:rPr>
        <w:t>正确履行职责、改进工作的动力源泉和必要途径</w:t>
      </w:r>
      <w:r>
        <w:rPr>
          <w:rFonts w:hint="default" w:ascii="Times New Roman" w:hAnsi="Times New Roman" w:cs="Times New Roman"/>
          <w:b w:val="0"/>
          <w:bCs/>
          <w:color w:val="auto"/>
          <w:kern w:val="0"/>
          <w:sz w:val="32"/>
          <w:szCs w:val="32"/>
          <w:lang w:val="en-US" w:eastAsia="zh-CN"/>
        </w:rPr>
        <w:t>，</w:t>
      </w:r>
      <w:r>
        <w:rPr>
          <w:rFonts w:hint="default" w:ascii="Times New Roman" w:hAnsi="Times New Roman" w:eastAsia="仿宋_GB2312" w:cs="Times New Roman"/>
          <w:b w:val="0"/>
          <w:bCs/>
          <w:color w:val="auto"/>
          <w:kern w:val="0"/>
          <w:sz w:val="32"/>
          <w:szCs w:val="32"/>
          <w:lang w:val="en-US" w:eastAsia="zh-CN"/>
        </w:rPr>
        <w:t>才能将宪法法律要求更好的落实到每一项检察工作中。五年来，我们紧紧依靠人大支持强化检察监督，认真落实人大审议意见和人大代表意见建议，加强人大代表常态化联络，自觉主动接受监督的意识不断增强，效果更加彰显。</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各位代表，</w:t>
      </w:r>
      <w:r>
        <w:rPr>
          <w:rFonts w:hint="default" w:ascii="Times New Roman" w:hAnsi="Times New Roman" w:eastAsia="仿宋_GB2312" w:cs="Times New Roman"/>
          <w:b w:val="0"/>
          <w:bCs/>
          <w:color w:val="auto"/>
          <w:sz w:val="32"/>
          <w:szCs w:val="32"/>
        </w:rPr>
        <w:t>过去五年是</w:t>
      </w:r>
      <w:r>
        <w:rPr>
          <w:rFonts w:hint="default" w:ascii="Times New Roman" w:hAnsi="Times New Roman" w:eastAsia="仿宋_GB2312" w:cs="Times New Roman"/>
          <w:b w:val="0"/>
          <w:bCs/>
          <w:color w:val="auto"/>
          <w:sz w:val="32"/>
          <w:szCs w:val="32"/>
          <w:lang w:val="en-US" w:eastAsia="zh-CN"/>
        </w:rPr>
        <w:t>区检察院</w:t>
      </w:r>
      <w:r>
        <w:rPr>
          <w:rFonts w:hint="default" w:ascii="Times New Roman" w:hAnsi="Times New Roman" w:eastAsia="仿宋_GB2312" w:cs="Times New Roman"/>
          <w:b w:val="0"/>
          <w:bCs/>
          <w:color w:val="auto"/>
          <w:sz w:val="32"/>
          <w:szCs w:val="32"/>
        </w:rPr>
        <w:t>奋发向上、砥砺前行的五年，</w:t>
      </w:r>
      <w:r>
        <w:rPr>
          <w:rFonts w:hint="default" w:ascii="Times New Roman" w:hAnsi="Times New Roman" w:eastAsia="仿宋_GB2312" w:cs="Times New Roman"/>
          <w:b w:val="0"/>
          <w:bCs/>
          <w:color w:val="auto"/>
          <w:sz w:val="32"/>
          <w:szCs w:val="32"/>
          <w:lang w:val="en-US" w:eastAsia="zh-CN"/>
        </w:rPr>
        <w:t>是区检察院</w:t>
      </w:r>
      <w:r>
        <w:rPr>
          <w:rFonts w:hint="default" w:ascii="Times New Roman" w:hAnsi="Times New Roman" w:eastAsia="仿宋_GB2312" w:cs="Times New Roman"/>
          <w:b w:val="0"/>
          <w:bCs/>
          <w:color w:val="auto"/>
          <w:sz w:val="32"/>
          <w:szCs w:val="32"/>
        </w:rPr>
        <w:t>创先争优、跨越发展的五年。</w:t>
      </w:r>
      <w:r>
        <w:rPr>
          <w:rFonts w:hint="default" w:ascii="Times New Roman" w:hAnsi="Times New Roman" w:eastAsia="仿宋_GB2312" w:cs="Times New Roman"/>
          <w:b w:val="0"/>
          <w:bCs/>
          <w:color w:val="auto"/>
          <w:sz w:val="32"/>
          <w:szCs w:val="32"/>
          <w:lang w:val="en-US" w:eastAsia="zh-CN"/>
        </w:rPr>
        <w:t>五年来，区检察院</w:t>
      </w:r>
      <w:r>
        <w:rPr>
          <w:rFonts w:hint="default" w:ascii="Times New Roman" w:hAnsi="Times New Roman" w:eastAsia="仿宋_GB2312" w:cs="Times New Roman"/>
          <w:b w:val="0"/>
          <w:bCs/>
          <w:color w:val="auto"/>
          <w:kern w:val="0"/>
          <w:sz w:val="32"/>
          <w:szCs w:val="32"/>
          <w:lang w:val="en-US" w:eastAsia="zh-CN"/>
        </w:rPr>
        <w:t>先后获评全国青少年维权岗、全国检察宣传先进单位、省文明单位、市优秀基层政法单位，连续</w:t>
      </w:r>
      <w:r>
        <w:rPr>
          <w:rFonts w:hint="default" w:ascii="Times New Roman" w:hAnsi="Times New Roman" w:cs="Times New Roman"/>
          <w:b w:val="0"/>
          <w:bCs/>
          <w:color w:val="auto"/>
          <w:kern w:val="0"/>
          <w:sz w:val="32"/>
          <w:szCs w:val="32"/>
          <w:lang w:val="en-US" w:eastAsia="zh-CN"/>
        </w:rPr>
        <w:t>五</w:t>
      </w:r>
      <w:r>
        <w:rPr>
          <w:rFonts w:hint="default" w:ascii="Times New Roman" w:hAnsi="Times New Roman" w:eastAsia="仿宋_GB2312" w:cs="Times New Roman"/>
          <w:b w:val="0"/>
          <w:bCs/>
          <w:color w:val="auto"/>
          <w:kern w:val="0"/>
          <w:sz w:val="32"/>
          <w:szCs w:val="32"/>
          <w:lang w:val="en-US" w:eastAsia="zh-CN"/>
        </w:rPr>
        <w:t>年被评为区级机关部门先进单位，涌现出</w:t>
      </w:r>
      <w:r>
        <w:rPr>
          <w:rFonts w:hint="default" w:ascii="Times New Roman" w:hAnsi="Times New Roman" w:eastAsia="仿宋_GB2312" w:cs="Times New Roman"/>
          <w:b w:val="0"/>
          <w:bCs/>
          <w:i w:val="0"/>
          <w:iCs w:val="0"/>
          <w:caps w:val="0"/>
          <w:color w:val="auto"/>
          <w:spacing w:val="0"/>
          <w:sz w:val="32"/>
          <w:szCs w:val="32"/>
          <w:lang w:val="en-US" w:eastAsia="zh-CN"/>
        </w:rPr>
        <w:t>全省“人民满意的公务员”陈秋菊、南京市“五一劳动奖章”获得者李海杰等一批先进典型。</w:t>
      </w:r>
      <w:r>
        <w:rPr>
          <w:rFonts w:hint="default" w:ascii="Times New Roman" w:hAnsi="Times New Roman" w:eastAsia="仿宋_GB2312" w:cs="Times New Roman"/>
          <w:b w:val="0"/>
          <w:bCs/>
          <w:color w:val="auto"/>
          <w:sz w:val="32"/>
          <w:szCs w:val="32"/>
          <w:lang w:val="en-US" w:eastAsia="zh-CN"/>
        </w:rPr>
        <w:t>这些成绩的取得，</w:t>
      </w:r>
      <w:r>
        <w:rPr>
          <w:rFonts w:hint="default" w:ascii="Times New Roman" w:hAnsi="Times New Roman" w:eastAsia="仿宋_GB2312" w:cs="Times New Roman"/>
          <w:b w:val="0"/>
          <w:bCs/>
          <w:color w:val="auto"/>
          <w:sz w:val="32"/>
          <w:szCs w:val="32"/>
        </w:rPr>
        <w:t>离不开区委和</w:t>
      </w:r>
      <w:r>
        <w:rPr>
          <w:rFonts w:hint="default" w:ascii="Times New Roman" w:hAnsi="Times New Roman" w:eastAsia="仿宋_GB2312" w:cs="Times New Roman"/>
          <w:b w:val="0"/>
          <w:bCs/>
          <w:color w:val="auto"/>
          <w:sz w:val="32"/>
          <w:szCs w:val="32"/>
          <w:lang w:val="en-US" w:eastAsia="zh-CN"/>
        </w:rPr>
        <w:t>市检察院</w:t>
      </w:r>
      <w:r>
        <w:rPr>
          <w:rFonts w:hint="default" w:ascii="Times New Roman" w:hAnsi="Times New Roman" w:eastAsia="仿宋_GB2312" w:cs="Times New Roman"/>
          <w:b w:val="0"/>
          <w:bCs/>
          <w:color w:val="auto"/>
          <w:sz w:val="32"/>
          <w:szCs w:val="32"/>
        </w:rPr>
        <w:t>的坚强领导，</w:t>
      </w:r>
      <w:r>
        <w:rPr>
          <w:rFonts w:hint="default" w:ascii="Times New Roman" w:hAnsi="Times New Roman" w:eastAsia="仿宋_GB2312" w:cs="Times New Roman"/>
          <w:b w:val="0"/>
          <w:bCs/>
          <w:color w:val="auto"/>
          <w:sz w:val="32"/>
          <w:szCs w:val="32"/>
          <w:lang w:val="en-US" w:eastAsia="zh-CN"/>
        </w:rPr>
        <w:t>离不开</w:t>
      </w:r>
      <w:r>
        <w:rPr>
          <w:rFonts w:hint="default" w:ascii="Times New Roman" w:hAnsi="Times New Roman" w:eastAsia="仿宋_GB2312" w:cs="Times New Roman"/>
          <w:b w:val="0"/>
          <w:bCs/>
          <w:color w:val="auto"/>
          <w:sz w:val="32"/>
          <w:szCs w:val="32"/>
        </w:rPr>
        <w:t>区人大及其常委会的有力监督，</w:t>
      </w:r>
      <w:r>
        <w:rPr>
          <w:rFonts w:hint="default" w:ascii="Times New Roman" w:hAnsi="Times New Roman" w:eastAsia="仿宋_GB2312" w:cs="Times New Roman"/>
          <w:b w:val="0"/>
          <w:bCs/>
          <w:color w:val="auto"/>
          <w:sz w:val="32"/>
          <w:szCs w:val="32"/>
          <w:lang w:val="en-US" w:eastAsia="zh-CN"/>
        </w:rPr>
        <w:t>离不开</w:t>
      </w:r>
      <w:r>
        <w:rPr>
          <w:rFonts w:hint="default" w:ascii="Times New Roman" w:hAnsi="Times New Roman" w:eastAsia="仿宋_GB2312" w:cs="Times New Roman"/>
          <w:b w:val="0"/>
          <w:bCs/>
          <w:color w:val="auto"/>
          <w:sz w:val="32"/>
          <w:szCs w:val="32"/>
        </w:rPr>
        <w:t>区政府、区政协和社会各界的关心支持。在此，我代表区检察院向大家表示崇高的敬意和衷心的感谢！</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在取得成绩的同时，我们也清醒认识到，高淳</w:t>
      </w:r>
      <w:r>
        <w:rPr>
          <w:rFonts w:hint="default" w:ascii="Times New Roman" w:hAnsi="Times New Roman" w:eastAsia="仿宋_GB2312" w:cs="Times New Roman"/>
          <w:b w:val="0"/>
          <w:bCs/>
          <w:color w:val="auto"/>
          <w:sz w:val="32"/>
          <w:szCs w:val="32"/>
        </w:rPr>
        <w:t>检察工作还</w:t>
      </w:r>
      <w:r>
        <w:rPr>
          <w:rFonts w:hint="default" w:ascii="Times New Roman" w:hAnsi="Times New Roman" w:eastAsia="仿宋_GB2312" w:cs="Times New Roman"/>
          <w:b w:val="0"/>
          <w:bCs/>
          <w:color w:val="auto"/>
          <w:sz w:val="32"/>
          <w:szCs w:val="32"/>
          <w:lang w:val="en-US" w:eastAsia="zh-CN"/>
        </w:rPr>
        <w:t>存在</w:t>
      </w:r>
      <w:r>
        <w:rPr>
          <w:rFonts w:hint="default" w:ascii="Times New Roman" w:hAnsi="Times New Roman" w:eastAsia="仿宋_GB2312" w:cs="Times New Roman"/>
          <w:b w:val="0"/>
          <w:bCs/>
          <w:color w:val="auto"/>
          <w:sz w:val="32"/>
          <w:szCs w:val="32"/>
        </w:rPr>
        <w:t>一些不足和短板。</w:t>
      </w:r>
      <w:r>
        <w:rPr>
          <w:rFonts w:hint="default" w:ascii="Times New Roman" w:hAnsi="Times New Roman" w:eastAsia="仿宋_GB2312" w:cs="Times New Roman"/>
          <w:b w:val="0"/>
          <w:bCs/>
          <w:color w:val="auto"/>
          <w:sz w:val="32"/>
          <w:szCs w:val="32"/>
          <w:lang w:val="en-US" w:eastAsia="zh-CN"/>
        </w:rPr>
        <w:t>主要表现为：在服务大局方面思路不够开阔、举措不够丰富，检察贡献度仍需进一步提升；在检察业绩方面理念更新不够及时、职能发挥不够充分，</w:t>
      </w:r>
      <w:r>
        <w:rPr>
          <w:rFonts w:hint="default" w:ascii="Times New Roman" w:hAnsi="Times New Roman" w:eastAsia="仿宋_GB2312" w:cs="Times New Roman"/>
          <w:b w:val="0"/>
          <w:bCs/>
          <w:color w:val="auto"/>
          <w:sz w:val="32"/>
          <w:szCs w:val="32"/>
        </w:rPr>
        <w:t>争先进位力度</w:t>
      </w:r>
      <w:r>
        <w:rPr>
          <w:rFonts w:hint="default" w:ascii="Times New Roman" w:hAnsi="Times New Roman" w:eastAsia="仿宋_GB2312" w:cs="Times New Roman"/>
          <w:b w:val="0"/>
          <w:bCs/>
          <w:color w:val="auto"/>
          <w:sz w:val="32"/>
          <w:szCs w:val="32"/>
          <w:lang w:val="en-US" w:eastAsia="zh-CN"/>
        </w:rPr>
        <w:t>仍</w:t>
      </w:r>
      <w:r>
        <w:rPr>
          <w:rFonts w:hint="default" w:ascii="Times New Roman" w:hAnsi="Times New Roman" w:eastAsia="仿宋_GB2312" w:cs="Times New Roman"/>
          <w:b w:val="0"/>
          <w:bCs/>
          <w:color w:val="auto"/>
          <w:sz w:val="32"/>
          <w:szCs w:val="32"/>
        </w:rPr>
        <w:t>需进一步加大</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在创新发展方面机制不够完善、成效不够突出，检察改革的红利仍需进一步释放；在队伍建设方面专业素能不够过硬、纪律作风不够扎实，基层基础工作仍需进一步加强。</w:t>
      </w:r>
      <w:r>
        <w:rPr>
          <w:rFonts w:hint="default" w:ascii="Times New Roman" w:hAnsi="Times New Roman" w:eastAsia="仿宋_GB2312" w:cs="Times New Roman"/>
          <w:b w:val="0"/>
          <w:bCs/>
          <w:color w:val="auto"/>
          <w:sz w:val="32"/>
          <w:szCs w:val="32"/>
        </w:rPr>
        <w:t>对</w:t>
      </w:r>
      <w:r>
        <w:rPr>
          <w:rFonts w:hint="default" w:ascii="Times New Roman" w:hAnsi="Times New Roman" w:eastAsia="仿宋_GB2312" w:cs="Times New Roman"/>
          <w:b w:val="0"/>
          <w:bCs/>
          <w:color w:val="auto"/>
          <w:sz w:val="32"/>
          <w:szCs w:val="32"/>
          <w:lang w:val="en-US" w:eastAsia="zh-CN"/>
        </w:rPr>
        <w:t>于</w:t>
      </w:r>
      <w:r>
        <w:rPr>
          <w:rFonts w:hint="default" w:ascii="Times New Roman" w:hAnsi="Times New Roman" w:eastAsia="仿宋_GB2312" w:cs="Times New Roman"/>
          <w:b w:val="0"/>
          <w:bCs/>
          <w:color w:val="auto"/>
          <w:sz w:val="32"/>
          <w:szCs w:val="32"/>
        </w:rPr>
        <w:t>这些问题，我们将高度重视，</w:t>
      </w:r>
      <w:r>
        <w:rPr>
          <w:rFonts w:hint="default" w:ascii="Times New Roman" w:hAnsi="Times New Roman" w:eastAsia="仿宋_GB2312" w:cs="Times New Roman"/>
          <w:b w:val="0"/>
          <w:bCs/>
          <w:color w:val="auto"/>
          <w:kern w:val="0"/>
          <w:sz w:val="32"/>
          <w:szCs w:val="32"/>
        </w:rPr>
        <w:t>认真分析研判，采取切实措施加以解决。</w:t>
      </w:r>
    </w:p>
    <w:p>
      <w:pPr>
        <w:keepNext w:val="0"/>
        <w:keepLines w:val="0"/>
        <w:pageBreakBefore w:val="0"/>
        <w:kinsoku/>
        <w:wordWrap/>
        <w:overflowPunct/>
        <w:topLinePunct w:val="0"/>
        <w:autoSpaceDE/>
        <w:autoSpaceDN/>
        <w:bidi w:val="0"/>
        <w:adjustRightInd/>
        <w:spacing w:after="0" w:line="560" w:lineRule="exact"/>
        <w:jc w:val="center"/>
        <w:textAlignment w:val="auto"/>
        <w:rPr>
          <w:rFonts w:hint="default" w:ascii="Times New Roman" w:hAnsi="Times New Roman" w:eastAsia="方正小标宋_GBK" w:cs="Times New Roman"/>
          <w:b w:val="0"/>
          <w:bCs/>
          <w:color w:val="auto"/>
          <w:kern w:val="32"/>
          <w:sz w:val="36"/>
          <w:szCs w:val="36"/>
        </w:rPr>
      </w:pPr>
    </w:p>
    <w:p>
      <w:pPr>
        <w:keepNext w:val="0"/>
        <w:keepLines w:val="0"/>
        <w:pageBreakBefore w:val="0"/>
        <w:kinsoku/>
        <w:wordWrap/>
        <w:overflowPunct/>
        <w:topLinePunct w:val="0"/>
        <w:autoSpaceDE/>
        <w:autoSpaceDN/>
        <w:bidi w:val="0"/>
        <w:adjustRightInd/>
        <w:spacing w:after="0" w:line="560" w:lineRule="exact"/>
        <w:jc w:val="center"/>
        <w:textAlignment w:val="auto"/>
        <w:rPr>
          <w:rFonts w:hint="default" w:ascii="Times New Roman" w:hAnsi="Times New Roman" w:eastAsia="方正小标宋_GBK" w:cs="Times New Roman"/>
          <w:b w:val="0"/>
          <w:bCs/>
          <w:color w:val="auto"/>
          <w:kern w:val="32"/>
          <w:sz w:val="36"/>
          <w:szCs w:val="36"/>
        </w:rPr>
      </w:pPr>
    </w:p>
    <w:p>
      <w:pPr>
        <w:keepNext w:val="0"/>
        <w:keepLines w:val="0"/>
        <w:pageBreakBefore w:val="0"/>
        <w:kinsoku/>
        <w:wordWrap/>
        <w:overflowPunct/>
        <w:topLinePunct w:val="0"/>
        <w:autoSpaceDE/>
        <w:autoSpaceDN/>
        <w:bidi w:val="0"/>
        <w:adjustRightInd/>
        <w:spacing w:after="0" w:line="560" w:lineRule="exact"/>
        <w:jc w:val="center"/>
        <w:textAlignment w:val="auto"/>
        <w:rPr>
          <w:rFonts w:hint="default" w:ascii="Times New Roman" w:hAnsi="Times New Roman" w:eastAsia="方正小标宋_GBK" w:cs="Times New Roman"/>
          <w:b w:val="0"/>
          <w:bCs/>
          <w:color w:val="auto"/>
          <w:sz w:val="36"/>
          <w:szCs w:val="36"/>
          <w:lang w:val="en-US" w:eastAsia="zh-CN"/>
        </w:rPr>
      </w:pPr>
      <w:r>
        <w:rPr>
          <w:rFonts w:hint="eastAsia" w:ascii="Times New Roman" w:hAnsi="Times New Roman" w:eastAsia="方正小标宋_GBK" w:cs="Times New Roman"/>
          <w:b w:val="0"/>
          <w:bCs/>
          <w:color w:val="auto"/>
          <w:kern w:val="32"/>
          <w:sz w:val="36"/>
          <w:szCs w:val="36"/>
          <w:lang w:val="en-US" w:eastAsia="zh-CN"/>
        </w:rPr>
        <w:t>务实</w:t>
      </w:r>
      <w:r>
        <w:rPr>
          <w:rFonts w:hint="default" w:ascii="Times New Roman" w:hAnsi="Times New Roman" w:eastAsia="方正小标宋_GBK" w:cs="Times New Roman"/>
          <w:b w:val="0"/>
          <w:bCs/>
          <w:color w:val="auto"/>
          <w:kern w:val="32"/>
          <w:sz w:val="36"/>
          <w:szCs w:val="36"/>
        </w:rPr>
        <w:t>谋划未来五年工作</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今后五年，是全区奋力扛起“争当表率、争做示范、走在前列”使命担当，实现高质量发展更大突破的关键五年，也是高淳检察立足新起点、迈向新目标、谋求新发展的</w:t>
      </w:r>
      <w:r>
        <w:rPr>
          <w:rFonts w:hint="default" w:ascii="Times New Roman" w:hAnsi="Times New Roman" w:cs="Times New Roman"/>
          <w:b w:val="0"/>
          <w:bCs/>
          <w:color w:val="auto"/>
          <w:sz w:val="32"/>
          <w:szCs w:val="32"/>
          <w:lang w:val="en-US" w:eastAsia="zh-CN"/>
        </w:rPr>
        <w:t>重要</w:t>
      </w:r>
      <w:r>
        <w:rPr>
          <w:rFonts w:hint="default" w:ascii="Times New Roman" w:hAnsi="Times New Roman" w:eastAsia="仿宋_GB2312" w:cs="Times New Roman"/>
          <w:b w:val="0"/>
          <w:bCs/>
          <w:color w:val="auto"/>
          <w:sz w:val="32"/>
          <w:szCs w:val="32"/>
          <w:lang w:val="en-US" w:eastAsia="zh-CN"/>
        </w:rPr>
        <w:t>时期。今后五年，高淳检察工作总体思路是：</w:t>
      </w:r>
      <w:r>
        <w:rPr>
          <w:rFonts w:hint="default" w:ascii="Times New Roman" w:hAnsi="Times New Roman" w:eastAsia="黑体" w:cs="Times New Roman"/>
          <w:b w:val="0"/>
          <w:bCs/>
          <w:color w:val="auto"/>
          <w:sz w:val="32"/>
          <w:szCs w:val="32"/>
          <w:lang w:val="en-US" w:eastAsia="zh-CN"/>
        </w:rPr>
        <w:t>以习近平新时代中国特色社会主义思想为指导，深入贯彻党的十九大和十九届历次全会精神，全面落实《中共中央关于加强新时代检察机关法律监督工作的意见》，紧扣</w:t>
      </w:r>
      <w:r>
        <w:rPr>
          <w:rFonts w:hint="eastAsia" w:ascii="Times New Roman" w:hAnsi="Times New Roman" w:eastAsia="黑体" w:cs="Times New Roman"/>
          <w:b w:val="0"/>
          <w:bCs/>
          <w:color w:val="auto"/>
          <w:sz w:val="32"/>
          <w:szCs w:val="32"/>
          <w:lang w:val="en-US" w:eastAsia="zh-CN"/>
        </w:rPr>
        <w:t>高淳</w:t>
      </w:r>
      <w:r>
        <w:rPr>
          <w:rFonts w:hint="default" w:ascii="Times New Roman" w:hAnsi="Times New Roman" w:eastAsia="黑体" w:cs="Times New Roman"/>
          <w:b w:val="0"/>
          <w:bCs/>
          <w:color w:val="auto"/>
          <w:sz w:val="32"/>
          <w:szCs w:val="32"/>
          <w:lang w:val="en-US" w:eastAsia="zh-CN"/>
        </w:rPr>
        <w:t>“现代化特色示范区、南京南部高品质新城区、长三角重要节点区”发展定位</w:t>
      </w:r>
      <w:r>
        <w:rPr>
          <w:rFonts w:hint="eastAsia" w:ascii="Times New Roman" w:hAnsi="Times New Roman" w:eastAsia="黑体" w:cs="Times New Roman"/>
          <w:b w:val="0"/>
          <w:bCs/>
          <w:color w:val="auto"/>
          <w:sz w:val="32"/>
          <w:szCs w:val="32"/>
          <w:lang w:val="en-US" w:eastAsia="zh-CN"/>
        </w:rPr>
        <w:t>，</w:t>
      </w:r>
      <w:r>
        <w:rPr>
          <w:rFonts w:hint="default" w:ascii="Times New Roman" w:hAnsi="Times New Roman" w:eastAsia="黑体" w:cs="Times New Roman"/>
          <w:b w:val="0"/>
          <w:bCs/>
          <w:color w:val="auto"/>
          <w:sz w:val="32"/>
          <w:szCs w:val="32"/>
          <w:lang w:val="en-US" w:eastAsia="zh-CN"/>
        </w:rPr>
        <w:t>以高度的政治自觉、法治自觉、检察自觉，更加全面充分履行“四大检察”职能，为加快建设美丽高淳、活力高淳、繁荣高淳、幸福高淳提供强有力的检察保障。</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一、始终坚持党的绝对领导，永葆检察工作正确政治方向</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强化思想自觉，深入学习贯彻习近平新时代中国特色社会主义思想，</w:t>
      </w:r>
      <w:r>
        <w:rPr>
          <w:rFonts w:hint="default" w:ascii="Times New Roman" w:hAnsi="Times New Roman" w:cs="Times New Roman"/>
          <w:b w:val="0"/>
          <w:bCs/>
          <w:color w:val="auto"/>
          <w:sz w:val="32"/>
          <w:szCs w:val="32"/>
          <w:lang w:val="en-US" w:eastAsia="zh-CN"/>
        </w:rPr>
        <w:t>深化</w:t>
      </w:r>
      <w:r>
        <w:rPr>
          <w:rFonts w:hint="default" w:ascii="Times New Roman" w:hAnsi="Times New Roman" w:eastAsia="仿宋_GB2312" w:cs="Times New Roman"/>
          <w:b w:val="0"/>
          <w:bCs/>
          <w:color w:val="auto"/>
          <w:sz w:val="32"/>
          <w:szCs w:val="32"/>
          <w:lang w:val="en-US" w:eastAsia="zh-CN"/>
        </w:rPr>
        <w:t>党史学习教育和政法队伍教育整顿</w:t>
      </w:r>
      <w:r>
        <w:rPr>
          <w:rFonts w:hint="default" w:ascii="Times New Roman" w:hAnsi="Times New Roman" w:cs="Times New Roman"/>
          <w:b w:val="0"/>
          <w:bCs/>
          <w:color w:val="auto"/>
          <w:sz w:val="32"/>
          <w:szCs w:val="32"/>
          <w:lang w:val="en-US" w:eastAsia="zh-CN"/>
        </w:rPr>
        <w:t>成果</w:t>
      </w:r>
      <w:r>
        <w:rPr>
          <w:rFonts w:hint="default" w:ascii="Times New Roman" w:hAnsi="Times New Roman" w:eastAsia="仿宋_GB2312" w:cs="Times New Roman"/>
          <w:b w:val="0"/>
          <w:bCs/>
          <w:color w:val="auto"/>
          <w:sz w:val="32"/>
          <w:szCs w:val="32"/>
          <w:lang w:val="en-US" w:eastAsia="zh-CN"/>
        </w:rPr>
        <w:t>，真正做到学深悟透、融会贯通、真信笃行；强化行动自觉，严格执行《中国共产党政法工作条例》，把党的领导全面落实到检察工作各方面和全过程。严格执行请示报告制度，主动及时向区委、区人大常委会报告检察工作中的重大问题、重大案件、重大事项。始终坚持讲政治与抓业务有机统一，不断提高政治判断力、政治领悟力、政治执行力，通过充分发挥法律监督职能作用，更好维护国家安全和社会稳定，服务经济社会高质量发展，促进社会公平正义，保障人民合法权益。</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二、始终坚持心怀“国之大者”，为经济社会发展提供更优检察产品</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坚持总体国家安全观，聚焦影响国家安全、社会安定、人民安宁的突出问题，全面履行检察监督办案职能，推动平安高淳建设纵深推进。坚持扫黑除恶斗争常态</w:t>
      </w:r>
      <w:r>
        <w:rPr>
          <w:rFonts w:hint="eastAsia" w:ascii="Times New Roman" w:hAnsi="Times New Roman" w:cs="Times New Roman"/>
          <w:b w:val="0"/>
          <w:bCs/>
          <w:color w:val="auto"/>
          <w:sz w:val="32"/>
          <w:szCs w:val="32"/>
          <w:lang w:val="en-US" w:eastAsia="zh-CN"/>
        </w:rPr>
        <w:t>化，</w:t>
      </w:r>
      <w:r>
        <w:rPr>
          <w:rFonts w:hint="default" w:ascii="Times New Roman" w:hAnsi="Times New Roman" w:eastAsia="仿宋_GB2312" w:cs="Times New Roman"/>
          <w:b w:val="0"/>
          <w:bCs/>
          <w:color w:val="auto"/>
          <w:sz w:val="32"/>
          <w:szCs w:val="32"/>
          <w:lang w:val="en-US" w:eastAsia="zh-CN"/>
        </w:rPr>
        <w:t>深化“六清”行动，推进“六建”工作，坚决</w:t>
      </w:r>
      <w:r>
        <w:rPr>
          <w:rFonts w:hint="default" w:ascii="Times New Roman" w:hAnsi="Times New Roman" w:cs="Times New Roman"/>
          <w:b w:val="0"/>
          <w:bCs/>
          <w:color w:val="auto"/>
          <w:sz w:val="32"/>
          <w:szCs w:val="32"/>
          <w:lang w:val="en-US" w:eastAsia="zh-CN"/>
        </w:rPr>
        <w:t>持续</w:t>
      </w:r>
      <w:r>
        <w:rPr>
          <w:rFonts w:hint="default" w:ascii="Times New Roman" w:hAnsi="Times New Roman" w:eastAsia="仿宋_GB2312" w:cs="Times New Roman"/>
          <w:b w:val="0"/>
          <w:bCs/>
          <w:color w:val="auto"/>
          <w:sz w:val="32"/>
          <w:szCs w:val="32"/>
          <w:lang w:val="en-US" w:eastAsia="zh-CN"/>
        </w:rPr>
        <w:t>打击黑恶势力及其“保护伞”。加大对电信网络犯罪的惩治和预防力度，推动健全网络综合治理体系。坚持平等保护各类企业合法权益，深化涉案企业合规改革，构建良好的法治营商环境。依法打击破坏生态环境资源犯罪，密切与相关部门协作联动，共同加强生态文明司法保护合力。</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三、始终坚持以人民为中心，努力让人民群众在每一个司法案件中感受到公平正义</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积极回应人民群众新要求新期待，用高质量法律监督保障人民安居乐业。统筹落实宽严相济、“少捕慎诉慎押”刑事司法政策，深化落实认罪认罚从宽制度，办好群众身边的“小案”，最大限度减少社会对抗。扎实办好食品药品安全、环境保护、安全生产等领域与群众利益密切相关的案件，充分履行行政争议实质性化解、司法救助等职能，切实解决群众揪心事，让人民群众感受到检察温度。立足检察机关在刑事诉讼中承前启后的职能作用，通过检察建议等方式强化对社会治理问题的预警预判、防患未然，做深做实做细诉源治理。</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四、始终坚持法律监督职能定位，切实维护执法司法公正与公信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坚持在办案中监督、在监督中办案，进一步将监督重心放到提质量、增效率、强效果上来，把“四大检察”做优、做强、做实、做好。进一步加强刑事立案、侦查、审判和执行活动监督，坚决维护司法公正。扎实做好民法典学习贯彻实施工作</w:t>
      </w:r>
      <w:r>
        <w:rPr>
          <w:rFonts w:hint="default"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全面加强民事诉讼监督，深入开展民事虚假诉讼监督。践行穿透式行政检察监督理念，促进解决依法行政和社会治理层面的共性问题。持续加强公益诉讼检察，坚持将诉前实现维护公益目的作为最佳司法状态，规范拓展公益诉讼案件范围。加强与监察机关衔接、配合、制约，不断增强反腐合力。进一步优化以“案–件比”为核心的质效评价体系，让司法公正以更高效率、更优质量落到实处。</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五、始终坚持强化素能素养提升，持之以恒建设过硬检察队伍</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适应新时代法治建设需要，强化打基础、利长远的战略思维，努力打造让党放心、人民群众满意的高素质过硬检察队伍。下大力气一体强化政治素质和专业能力，把“从政治上看”融入检察履职全过程，大力开展业务培训，培育专业化办案团队，提升队伍整体素能。下大</w:t>
      </w:r>
      <w:r>
        <w:rPr>
          <w:rFonts w:hint="default" w:ascii="Times New Roman" w:hAnsi="Times New Roman" w:cs="Times New Roman"/>
          <w:b w:val="0"/>
          <w:bCs/>
          <w:color w:val="auto"/>
          <w:sz w:val="32"/>
          <w:szCs w:val="32"/>
          <w:lang w:val="en-US" w:eastAsia="zh-CN"/>
        </w:rPr>
        <w:t>力气</w:t>
      </w:r>
      <w:r>
        <w:rPr>
          <w:rFonts w:hint="default" w:ascii="Times New Roman" w:hAnsi="Times New Roman" w:eastAsia="仿宋_GB2312" w:cs="Times New Roman"/>
          <w:b w:val="0"/>
          <w:bCs/>
          <w:color w:val="auto"/>
          <w:sz w:val="32"/>
          <w:szCs w:val="32"/>
          <w:lang w:val="en-US" w:eastAsia="zh-CN"/>
        </w:rPr>
        <w:t>深化党风廉政建设和作风建设，更加自觉落实</w:t>
      </w:r>
      <w:r>
        <w:rPr>
          <w:rFonts w:hint="eastAsia" w:ascii="Times New Roman" w:hAnsi="Times New Roman" w:cs="Times New Roman"/>
          <w:b w:val="0"/>
          <w:bCs/>
          <w:color w:val="auto"/>
          <w:sz w:val="32"/>
          <w:szCs w:val="32"/>
          <w:lang w:val="en-US" w:eastAsia="zh-CN"/>
        </w:rPr>
        <w:t>“三个规定”</w:t>
      </w:r>
      <w:r>
        <w:rPr>
          <w:rFonts w:hint="default" w:ascii="Times New Roman" w:hAnsi="Times New Roman" w:eastAsia="仿宋_GB2312" w:cs="Times New Roman"/>
          <w:b w:val="0"/>
          <w:bCs/>
          <w:color w:val="auto"/>
          <w:sz w:val="32"/>
          <w:szCs w:val="32"/>
          <w:lang w:val="en-US" w:eastAsia="zh-CN"/>
        </w:rPr>
        <w:t>，完善内部监督制约机制</w:t>
      </w:r>
      <w:r>
        <w:rPr>
          <w:rFonts w:hint="eastAsia" w:ascii="Times New Roman" w:hAnsi="Times New Roman" w:cs="Times New Roman"/>
          <w:b w:val="0"/>
          <w:bCs/>
          <w:color w:val="auto"/>
          <w:sz w:val="32"/>
          <w:szCs w:val="32"/>
          <w:lang w:val="en-US" w:eastAsia="zh-CN"/>
        </w:rPr>
        <w:t>，将</w:t>
      </w:r>
      <w:r>
        <w:rPr>
          <w:rFonts w:hint="default" w:ascii="Times New Roman" w:hAnsi="Times New Roman" w:eastAsia="仿宋_GB2312" w:cs="Times New Roman"/>
          <w:b w:val="0"/>
          <w:bCs/>
          <w:color w:val="auto"/>
          <w:sz w:val="32"/>
          <w:szCs w:val="32"/>
          <w:lang w:val="en-US" w:eastAsia="zh-CN"/>
        </w:rPr>
        <w:t>政法队伍教育整顿</w:t>
      </w:r>
      <w:r>
        <w:rPr>
          <w:rFonts w:hint="eastAsia" w:ascii="Times New Roman" w:hAnsi="Times New Roman" w:cs="Times New Roman"/>
          <w:b w:val="0"/>
          <w:bCs/>
          <w:color w:val="auto"/>
          <w:sz w:val="32"/>
          <w:szCs w:val="32"/>
          <w:lang w:val="en-US" w:eastAsia="zh-CN"/>
        </w:rPr>
        <w:t>“政治洗礼”“精神洗礼”成果传承下去、坚持下去，切实做到以常态保长效</w:t>
      </w:r>
      <w:r>
        <w:rPr>
          <w:rFonts w:hint="default" w:ascii="Times New Roman" w:hAnsi="Times New Roman" w:eastAsia="仿宋_GB2312" w:cs="Times New Roman"/>
          <w:b w:val="0"/>
          <w:bCs/>
          <w:color w:val="auto"/>
          <w:sz w:val="32"/>
          <w:szCs w:val="32"/>
          <w:lang w:val="en-US" w:eastAsia="zh-CN"/>
        </w:rPr>
        <w:t>。下大</w:t>
      </w:r>
      <w:r>
        <w:rPr>
          <w:rFonts w:hint="default" w:ascii="Times New Roman" w:hAnsi="Times New Roman" w:cs="Times New Roman"/>
          <w:b w:val="0"/>
          <w:bCs/>
          <w:color w:val="auto"/>
          <w:sz w:val="32"/>
          <w:szCs w:val="32"/>
          <w:lang w:val="en-US" w:eastAsia="zh-CN"/>
        </w:rPr>
        <w:t>力气</w:t>
      </w:r>
      <w:r>
        <w:rPr>
          <w:rFonts w:hint="default" w:ascii="Times New Roman" w:hAnsi="Times New Roman" w:eastAsia="仿宋_GB2312" w:cs="Times New Roman"/>
          <w:b w:val="0"/>
          <w:bCs/>
          <w:color w:val="auto"/>
          <w:sz w:val="32"/>
          <w:szCs w:val="32"/>
          <w:lang w:val="en-US" w:eastAsia="zh-CN"/>
        </w:rPr>
        <w:t>激发基层工作活力，落实检察人员考核，强化正向激励。</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cs="Times New Roman"/>
          <w:b w:val="0"/>
          <w:bCs/>
          <w:color w:val="auto"/>
          <w:sz w:val="32"/>
          <w:szCs w:val="32"/>
          <w:lang w:val="en-US" w:eastAsia="zh-CN"/>
        </w:rPr>
      </w:pPr>
      <w:r>
        <w:rPr>
          <w:rFonts w:hint="default" w:ascii="Times New Roman" w:hAnsi="Times New Roman" w:eastAsia="仿宋_GB2312" w:cs="Times New Roman"/>
          <w:color w:val="auto"/>
          <w:sz w:val="32"/>
          <w:szCs w:val="32"/>
        </w:rPr>
        <w:t>各位代表，做好新时</w:t>
      </w:r>
      <w:r>
        <w:rPr>
          <w:rFonts w:hint="default" w:ascii="Times New Roman" w:hAnsi="Times New Roman" w:cs="Times New Roman"/>
          <w:color w:val="auto"/>
          <w:sz w:val="32"/>
          <w:szCs w:val="32"/>
          <w:lang w:val="en-US" w:eastAsia="zh-CN"/>
        </w:rPr>
        <w:t>代</w:t>
      </w:r>
      <w:r>
        <w:rPr>
          <w:rFonts w:hint="default" w:ascii="Times New Roman" w:hAnsi="Times New Roman" w:eastAsia="仿宋_GB2312" w:cs="Times New Roman"/>
          <w:color w:val="auto"/>
          <w:sz w:val="32"/>
          <w:szCs w:val="32"/>
        </w:rPr>
        <w:t>检察工作使命重大。我们将在区委和</w:t>
      </w:r>
      <w:r>
        <w:rPr>
          <w:rFonts w:hint="default" w:ascii="Times New Roman" w:hAnsi="Times New Roman" w:cs="Times New Roman"/>
          <w:color w:val="auto"/>
          <w:sz w:val="32"/>
          <w:szCs w:val="32"/>
          <w:lang w:val="en-US" w:eastAsia="zh-CN"/>
        </w:rPr>
        <w:t>市检察院</w:t>
      </w:r>
      <w:r>
        <w:rPr>
          <w:rFonts w:hint="default" w:ascii="Times New Roman" w:hAnsi="Times New Roman" w:eastAsia="仿宋_GB2312" w:cs="Times New Roman"/>
          <w:color w:val="auto"/>
          <w:sz w:val="32"/>
          <w:szCs w:val="32"/>
        </w:rPr>
        <w:t>的坚强领导下，</w:t>
      </w:r>
      <w:r>
        <w:rPr>
          <w:rFonts w:hint="eastAsia" w:ascii="Times New Roman" w:hAnsi="Times New Roman" w:cs="Times New Roman"/>
          <w:color w:val="auto"/>
          <w:sz w:val="32"/>
          <w:szCs w:val="32"/>
          <w:lang w:val="en-US" w:eastAsia="zh-CN"/>
        </w:rPr>
        <w:t>在区人大及其常委会的有力监督下</w:t>
      </w:r>
      <w:r>
        <w:rPr>
          <w:rFonts w:hint="default" w:ascii="Times New Roman" w:hAnsi="Times New Roman" w:eastAsia="仿宋_GB2312" w:cs="Times New Roman"/>
          <w:b w:val="0"/>
          <w:bCs/>
          <w:color w:val="auto"/>
          <w:kern w:val="32"/>
          <w:sz w:val="32"/>
          <w:szCs w:val="32"/>
          <w:lang w:val="en-US" w:eastAsia="zh-CN" w:bidi="ar-SA"/>
        </w:rPr>
        <w:t>，</w:t>
      </w:r>
      <w:r>
        <w:rPr>
          <w:rFonts w:hint="eastAsia" w:ascii="Times New Roman" w:hAnsi="Times New Roman" w:cs="Times New Roman"/>
          <w:b w:val="0"/>
          <w:bCs/>
          <w:color w:val="auto"/>
          <w:kern w:val="32"/>
          <w:sz w:val="32"/>
          <w:szCs w:val="32"/>
          <w:lang w:val="en-US" w:eastAsia="zh-CN" w:bidi="ar-SA"/>
        </w:rPr>
        <w:t>在区政府、区政协和社会各界的关心支持下</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坚持以习近平新时代中国特色社会主义思想为指导，全面</w:t>
      </w:r>
      <w:r>
        <w:rPr>
          <w:rFonts w:hint="default" w:ascii="Times New Roman" w:hAnsi="Times New Roman" w:cs="Times New Roman"/>
          <w:b w:val="0"/>
          <w:bCs/>
          <w:color w:val="auto"/>
          <w:sz w:val="32"/>
          <w:szCs w:val="32"/>
          <w:lang w:val="en-US" w:eastAsia="zh-CN"/>
        </w:rPr>
        <w:t>贯彻</w:t>
      </w:r>
      <w:r>
        <w:rPr>
          <w:rFonts w:hint="default" w:ascii="Times New Roman" w:hAnsi="Times New Roman" w:eastAsia="仿宋_GB2312" w:cs="Times New Roman"/>
          <w:b w:val="0"/>
          <w:bCs/>
          <w:color w:val="auto"/>
          <w:sz w:val="32"/>
          <w:szCs w:val="32"/>
          <w:lang w:val="en-US" w:eastAsia="zh-CN"/>
        </w:rPr>
        <w:t>落实本次大会决议</w:t>
      </w:r>
      <w:r>
        <w:rPr>
          <w:rFonts w:hint="eastAsia"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忠实履行法律监督职能，只争朝夕、不负韶华，履职尽责、砥砺前行，奋力推动</w:t>
      </w:r>
      <w:r>
        <w:rPr>
          <w:rFonts w:hint="default" w:ascii="Times New Roman" w:hAnsi="Times New Roman" w:cs="Times New Roman"/>
          <w:b w:val="0"/>
          <w:bCs/>
          <w:color w:val="auto"/>
          <w:sz w:val="32"/>
          <w:szCs w:val="32"/>
          <w:lang w:val="en-US" w:eastAsia="zh-CN"/>
        </w:rPr>
        <w:t>高淳</w:t>
      </w:r>
      <w:r>
        <w:rPr>
          <w:rFonts w:hint="default" w:ascii="Times New Roman" w:hAnsi="Times New Roman" w:eastAsia="仿宋_GB2312" w:cs="Times New Roman"/>
          <w:b w:val="0"/>
          <w:bCs/>
          <w:color w:val="auto"/>
          <w:sz w:val="32"/>
          <w:szCs w:val="32"/>
          <w:lang w:val="en-US" w:eastAsia="zh-CN"/>
        </w:rPr>
        <w:t>检察工作再上新台阶，</w:t>
      </w:r>
      <w:r>
        <w:rPr>
          <w:rFonts w:hint="default" w:ascii="Times New Roman" w:hAnsi="Times New Roman" w:cs="Times New Roman"/>
          <w:b w:val="0"/>
          <w:bCs/>
          <w:color w:val="auto"/>
          <w:sz w:val="32"/>
          <w:szCs w:val="32"/>
          <w:lang w:val="en-US" w:eastAsia="zh-CN"/>
        </w:rPr>
        <w:t>为建设美丽活力繁荣幸福高淳作出新的更大贡献！</w:t>
      </w:r>
    </w:p>
    <w:p>
      <w:pPr>
        <w:keepNext w:val="0"/>
        <w:keepLines w:val="0"/>
        <w:pageBreakBefore w:val="0"/>
        <w:kinsoku/>
        <w:wordWrap/>
        <w:overflowPunct/>
        <w:topLinePunct w:val="0"/>
        <w:autoSpaceDE/>
        <w:autoSpaceDN/>
        <w:bidi w:val="0"/>
        <w:adjustRightInd/>
        <w:spacing w:line="560" w:lineRule="exact"/>
        <w:textAlignment w:val="auto"/>
        <w:rPr>
          <w:rFonts w:hint="default"/>
          <w:color w:val="auto"/>
          <w:lang w:val="en-US" w:eastAsia="zh-CN"/>
        </w:rPr>
      </w:pPr>
      <w:r>
        <w:rPr>
          <w:rFonts w:hint="default"/>
          <w:color w:val="auto"/>
          <w:lang w:val="en-US" w:eastAsia="zh-CN"/>
        </w:rPr>
        <w:br w:type="page"/>
      </w: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w:t>
      </w:r>
    </w:p>
    <w:p>
      <w:pPr>
        <w:keepNext w:val="0"/>
        <w:keepLines w:val="0"/>
        <w:pageBreakBefore w:val="0"/>
        <w:kinsoku/>
        <w:wordWrap/>
        <w:overflowPunct/>
        <w:topLinePunct w:val="0"/>
        <w:autoSpaceDE/>
        <w:autoSpaceDN/>
        <w:bidi w:val="0"/>
        <w:adjustRightInd/>
        <w:spacing w:after="0" w:line="560" w:lineRule="exact"/>
        <w:jc w:val="center"/>
        <w:textAlignment w:val="auto"/>
        <w:rPr>
          <w:rFonts w:hint="default" w:ascii="Times New Roman" w:hAnsi="Times New Roman" w:eastAsia="方正小标宋_GBK" w:cs="Times New Roman"/>
          <w:b w:val="0"/>
          <w:bCs/>
          <w:color w:val="auto"/>
          <w:kern w:val="32"/>
          <w:sz w:val="44"/>
          <w:szCs w:val="44"/>
        </w:rPr>
      </w:pPr>
      <w:r>
        <w:rPr>
          <w:rFonts w:hint="default" w:ascii="Times New Roman" w:hAnsi="Times New Roman" w:eastAsia="方正小标宋_GBK" w:cs="Times New Roman"/>
          <w:b w:val="0"/>
          <w:bCs/>
          <w:color w:val="auto"/>
          <w:kern w:val="32"/>
          <w:sz w:val="44"/>
          <w:szCs w:val="44"/>
        </w:rPr>
        <w:t>有关用语说明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w:t>
      </w:r>
      <w:r>
        <w:rPr>
          <w:rFonts w:hint="default" w:ascii="Times New Roman" w:hAnsi="Times New Roman" w:eastAsia="方正黑体简体" w:cs="Times New Roman"/>
          <w:color w:val="auto"/>
          <w:spacing w:val="-4"/>
          <w:sz w:val="32"/>
          <w:szCs w:val="32"/>
        </w:rPr>
        <w:t>四大检察</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rPr>
        <w:t>刑事检察、民事检察、行政检察、公益诉讼检察。2019年3月15日，十三届全国人大二次会议关于最高人民检察院工作报告的决议，要求检察机关更好发挥人民检察院刑事、民事、行政、公益诉讼各项检察职能，为决胜全面建成小康社会提供更高水平司法保障。这是刑事、民事、行政、公益诉讼“四大检察”首次明确写进全国人大决议。2021年6月15日，中共中央印发《关于加强新时代检察机关法律监督工作的意见》，要求以高度的政治自觉依法履行刑事、民事、行政和公益诉讼等检察职能。这是“四大检察”首次写入中共中央文件。</w:t>
      </w:r>
      <w:r>
        <w:rPr>
          <w:rFonts w:hint="default" w:ascii="Times New Roman" w:hAnsi="Times New Roman" w:eastAsia="仿宋_GB2312" w:cs="Times New Roman"/>
          <w:color w:val="auto"/>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w:t>
      </w:r>
      <w:r>
        <w:rPr>
          <w:rFonts w:hint="eastAsia" w:ascii="Times New Roman" w:hAnsi="Times New Roman" w:eastAsia="方正黑体简体" w:cs="Times New Roman"/>
          <w:color w:val="auto"/>
          <w:spacing w:val="-4"/>
          <w:sz w:val="32"/>
          <w:szCs w:val="32"/>
          <w:lang w:val="en-US" w:eastAsia="zh-CN"/>
        </w:rPr>
        <w:t>十大业务</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普通刑事犯罪检察业务、重大刑事犯罪检察业务、职务犯罪检察业务、经济金融犯罪检察业务、刑事执行和司法人员职务犯罪检察业务、民事检察业务、行政检察业务、公益诉讼检察业务、未成年人检察业务、控告申诉检察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w:t>
      </w:r>
      <w:r>
        <w:rPr>
          <w:rFonts w:hint="default" w:ascii="Times New Roman" w:hAnsi="Times New Roman" w:eastAsia="方正黑体简体" w:cs="Times New Roman"/>
          <w:color w:val="auto"/>
          <w:spacing w:val="-4"/>
          <w:sz w:val="32"/>
          <w:szCs w:val="32"/>
        </w:rPr>
        <w:t>行政公益诉讼诉前工作提醒函</w:t>
      </w:r>
      <w:r>
        <w:rPr>
          <w:rFonts w:hint="eastAsia" w:ascii="Times New Roman" w:hAnsi="Times New Roman"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区检察院</w:t>
      </w:r>
      <w:r>
        <w:rPr>
          <w:rFonts w:hint="eastAsia" w:ascii="Times New Roman" w:hAnsi="Times New Roman" w:eastAsia="仿宋_GB2312" w:cs="Times New Roman"/>
          <w:color w:val="auto"/>
          <w:sz w:val="32"/>
          <w:szCs w:val="32"/>
          <w:lang w:eastAsia="zh-CN"/>
        </w:rPr>
        <w:t>树立监督与支持并重的理念，对符合公益诉讼立案条件</w:t>
      </w:r>
      <w:r>
        <w:rPr>
          <w:rFonts w:hint="eastAsia" w:ascii="Times New Roman" w:hAnsi="Times New Roman" w:cs="Times New Roman"/>
          <w:color w:val="auto"/>
          <w:sz w:val="32"/>
          <w:szCs w:val="32"/>
          <w:lang w:eastAsia="zh-CN"/>
        </w:rPr>
        <w:t>、</w:t>
      </w:r>
      <w:r>
        <w:rPr>
          <w:rFonts w:hint="eastAsia" w:ascii="Times New Roman" w:hAnsi="Times New Roman" w:eastAsia="仿宋_GB2312" w:cs="Times New Roman"/>
          <w:color w:val="auto"/>
          <w:sz w:val="32"/>
          <w:szCs w:val="32"/>
          <w:lang w:eastAsia="zh-CN"/>
        </w:rPr>
        <w:t>但问题尚处于隐患阶段或危害程度尚不大的，</w:t>
      </w:r>
      <w:r>
        <w:rPr>
          <w:rFonts w:hint="eastAsia" w:ascii="Times New Roman" w:hAnsi="Times New Roman" w:cs="Times New Roman"/>
          <w:color w:val="auto"/>
          <w:sz w:val="32"/>
          <w:szCs w:val="32"/>
          <w:lang w:val="en-US" w:eastAsia="zh-CN"/>
        </w:rPr>
        <w:t>坚持以解决问题为导向，采取</w:t>
      </w:r>
      <w:r>
        <w:rPr>
          <w:rFonts w:hint="eastAsia" w:ascii="Times New Roman" w:hAnsi="Times New Roman" w:eastAsia="仿宋_GB2312" w:cs="Times New Roman"/>
          <w:color w:val="auto"/>
          <w:sz w:val="32"/>
          <w:szCs w:val="32"/>
          <w:lang w:eastAsia="zh-CN"/>
        </w:rPr>
        <w:t>较为柔性、快捷的</w:t>
      </w:r>
      <w:r>
        <w:rPr>
          <w:rFonts w:hint="eastAsia" w:ascii="Times New Roman" w:hAnsi="Times New Roman" w:cs="Times New Roman"/>
          <w:color w:val="auto"/>
          <w:sz w:val="32"/>
          <w:szCs w:val="32"/>
          <w:lang w:eastAsia="zh-CN"/>
        </w:rPr>
        <w:t>“</w:t>
      </w:r>
      <w:r>
        <w:rPr>
          <w:rFonts w:hint="eastAsia" w:ascii="Times New Roman" w:hAnsi="Times New Roman" w:cs="Times New Roman"/>
          <w:color w:val="auto"/>
          <w:sz w:val="32"/>
          <w:szCs w:val="32"/>
          <w:lang w:val="en-US" w:eastAsia="zh-CN"/>
        </w:rPr>
        <w:t>提醒函</w:t>
      </w:r>
      <w:r>
        <w:rPr>
          <w:rFonts w:hint="eastAsia" w:ascii="Times New Roman" w:hAnsi="Times New Roman" w:cs="Times New Roman"/>
          <w:color w:val="auto"/>
          <w:sz w:val="32"/>
          <w:szCs w:val="32"/>
          <w:lang w:eastAsia="zh-CN"/>
        </w:rPr>
        <w:t>”</w:t>
      </w:r>
      <w:r>
        <w:rPr>
          <w:rFonts w:hint="eastAsia" w:ascii="Times New Roman" w:hAnsi="Times New Roman" w:eastAsia="仿宋_GB2312" w:cs="Times New Roman"/>
          <w:color w:val="auto"/>
          <w:sz w:val="32"/>
          <w:szCs w:val="32"/>
          <w:lang w:eastAsia="zh-CN"/>
        </w:rPr>
        <w:t>方式予以督促，</w:t>
      </w:r>
      <w:r>
        <w:rPr>
          <w:rFonts w:hint="eastAsia" w:ascii="Times New Roman" w:hAnsi="Times New Roman" w:cs="Times New Roman"/>
          <w:color w:val="auto"/>
          <w:sz w:val="32"/>
          <w:szCs w:val="32"/>
          <w:lang w:val="en-US" w:eastAsia="zh-CN"/>
        </w:rPr>
        <w:t>推动被提醒单位及时妥善解决问题，</w:t>
      </w:r>
      <w:r>
        <w:rPr>
          <w:rFonts w:hint="eastAsia" w:ascii="Times New Roman" w:hAnsi="Times New Roman" w:eastAsia="仿宋_GB2312" w:cs="Times New Roman"/>
          <w:color w:val="auto"/>
          <w:sz w:val="32"/>
          <w:szCs w:val="32"/>
          <w:lang w:eastAsia="zh-CN"/>
        </w:rPr>
        <w:t>实现双赢多赢共赢的良性监督格局</w:t>
      </w:r>
      <w:r>
        <w:rPr>
          <w:rFonts w:hint="eastAsia" w:ascii="Times New Roman" w:hAnsi="Times New Roman"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w:t>
      </w:r>
      <w:r>
        <w:rPr>
          <w:rFonts w:hint="default" w:ascii="Times New Roman" w:hAnsi="Times New Roman" w:eastAsia="方正黑体简体" w:cs="Times New Roman"/>
          <w:color w:val="auto"/>
          <w:spacing w:val="-4"/>
          <w:sz w:val="32"/>
          <w:szCs w:val="32"/>
        </w:rPr>
        <w:t>“职业放贷人”精准打击机制</w:t>
      </w:r>
      <w:r>
        <w:rPr>
          <w:rFonts w:hint="eastAsia" w:ascii="Times New Roman" w:hAnsi="Times New Roman"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在扫黑除恶专项斗争开展过程中，区检察院发现辖区内部分人员多次向他人出借钱款，出借行为具有反复性、经常性，借款目的具有营利性，出借行为的职业化倾向越来越明显。此种行为变相违反了国家有关规范民间借贷行为的规定，当数量、金额过大时，将危害正常金融秩序，同时极易引发涉黑涉恶以及其他违法犯罪活动。为对该类人员实施精准打击，区检察院会同有关部门共同设立辖区“职业放贷人”名录，建立民间借贷案件线索同步审查、涉高利贷刑事案件人员排查等多个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w:t>
      </w:r>
      <w:r>
        <w:rPr>
          <w:rFonts w:hint="default" w:ascii="Times New Roman" w:hAnsi="Times New Roman" w:eastAsia="方正黑体简体" w:cs="Times New Roman"/>
          <w:color w:val="auto"/>
          <w:spacing w:val="-4"/>
          <w:sz w:val="32"/>
          <w:szCs w:val="32"/>
        </w:rPr>
        <w:t>永联圩“哭泣的水杉”事件</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2017年4月初，区检察院在梳理排查网络舆情中发现，有网友在“西祠胡同”网站“高淳老街杂谈”论坛中以《哭泣的水杉》为题，反映永联圩有多株水杉木被环切树皮。区检察院第一时间了解情况后得知，2016年夏天永联圩某蟹塘螃蟹大量死亡，负责打理蟹塘的邓民华认为蟹塘旁边的水杉木枝叶茂密致蟹塘难以通风是致螃蟹大量死亡的原因，遂于2017年1月中旬持电锯、斧头等工具，在未取得伐木许可的情况下擅自砍倒5株水杉木，并将85株水杉木环剥树皮。因管辖问题，公安机关未予立案。</w:t>
      </w:r>
      <w:r>
        <w:rPr>
          <w:rFonts w:hint="default" w:ascii="Times New Roman" w:hAnsi="Times New Roman" w:eastAsia="仿宋_GB2312" w:cs="Times New Roman"/>
          <w:b w:val="0"/>
          <w:bCs w:val="0"/>
          <w:color w:val="auto"/>
          <w:sz w:val="32"/>
          <w:szCs w:val="32"/>
        </w:rPr>
        <w:t>2017年4月14日，</w:t>
      </w:r>
      <w:r>
        <w:rPr>
          <w:rFonts w:hint="default" w:ascii="Times New Roman" w:hAnsi="Times New Roman" w:eastAsia="仿宋_GB2312" w:cs="Times New Roman"/>
          <w:b w:val="0"/>
          <w:bCs w:val="0"/>
          <w:color w:val="auto"/>
          <w:sz w:val="32"/>
          <w:szCs w:val="32"/>
          <w:lang w:eastAsia="zh-CN"/>
        </w:rPr>
        <w:t>区检察院</w:t>
      </w:r>
      <w:r>
        <w:rPr>
          <w:rFonts w:hint="default" w:ascii="Times New Roman" w:hAnsi="Times New Roman" w:eastAsia="仿宋_GB2312" w:cs="Times New Roman"/>
          <w:b w:val="0"/>
          <w:bCs w:val="0"/>
          <w:color w:val="auto"/>
          <w:sz w:val="32"/>
          <w:szCs w:val="32"/>
        </w:rPr>
        <w:t>向</w:t>
      </w:r>
      <w:r>
        <w:rPr>
          <w:rFonts w:hint="default" w:ascii="Times New Roman" w:hAnsi="Times New Roman" w:eastAsia="仿宋_GB2312" w:cs="Times New Roman"/>
          <w:b w:val="0"/>
          <w:bCs w:val="0"/>
          <w:color w:val="auto"/>
          <w:sz w:val="32"/>
          <w:szCs w:val="32"/>
          <w:lang w:val="en-US" w:eastAsia="zh-CN"/>
        </w:rPr>
        <w:t>区</w:t>
      </w:r>
      <w:r>
        <w:rPr>
          <w:rFonts w:hint="default" w:ascii="Times New Roman" w:hAnsi="Times New Roman" w:eastAsia="仿宋_GB2312" w:cs="Times New Roman"/>
          <w:b w:val="0"/>
          <w:bCs w:val="0"/>
          <w:color w:val="auto"/>
          <w:sz w:val="32"/>
          <w:szCs w:val="32"/>
          <w:lang w:eastAsia="zh-CN"/>
        </w:rPr>
        <w:t>公安</w:t>
      </w:r>
      <w:r>
        <w:rPr>
          <w:rFonts w:hint="default" w:ascii="Times New Roman" w:hAnsi="Times New Roman" w:eastAsia="仿宋_GB2312" w:cs="Times New Roman"/>
          <w:b w:val="0"/>
          <w:bCs w:val="0"/>
          <w:color w:val="auto"/>
          <w:sz w:val="32"/>
          <w:szCs w:val="32"/>
        </w:rPr>
        <w:t>分局发出《要求说明不立案理由通知书》，</w:t>
      </w:r>
      <w:r>
        <w:rPr>
          <w:rFonts w:hint="default" w:ascii="Times New Roman" w:hAnsi="Times New Roman" w:eastAsia="仿宋_GB2312" w:cs="Times New Roman"/>
          <w:b w:val="0"/>
          <w:bCs w:val="0"/>
          <w:color w:val="auto"/>
          <w:sz w:val="32"/>
          <w:szCs w:val="32"/>
          <w:lang w:eastAsia="zh-CN"/>
        </w:rPr>
        <w:t>并就该案立案、侦查提出</w:t>
      </w:r>
      <w:r>
        <w:rPr>
          <w:rFonts w:hint="default" w:ascii="Times New Roman" w:hAnsi="Times New Roman" w:eastAsia="仿宋_GB2312" w:cs="Times New Roman"/>
          <w:b w:val="0"/>
          <w:bCs w:val="0"/>
          <w:color w:val="auto"/>
          <w:sz w:val="32"/>
          <w:szCs w:val="32"/>
        </w:rPr>
        <w:t>具体意见。</w:t>
      </w:r>
      <w:r>
        <w:rPr>
          <w:rFonts w:hint="default" w:ascii="Times New Roman" w:hAnsi="Times New Roman" w:eastAsia="仿宋_GB2312" w:cs="Times New Roman"/>
          <w:b w:val="0"/>
          <w:bCs w:val="0"/>
          <w:color w:val="auto"/>
          <w:sz w:val="32"/>
          <w:szCs w:val="32"/>
          <w:lang w:eastAsia="zh-CN"/>
        </w:rPr>
        <w:t>后</w:t>
      </w:r>
      <w:r>
        <w:rPr>
          <w:rFonts w:hint="default" w:ascii="Times New Roman" w:hAnsi="Times New Roman" w:eastAsia="仿宋_GB2312" w:cs="Times New Roman"/>
          <w:b w:val="0"/>
          <w:bCs w:val="0"/>
          <w:color w:val="auto"/>
          <w:sz w:val="32"/>
          <w:szCs w:val="32"/>
          <w:lang w:val="en-US" w:eastAsia="zh-CN"/>
        </w:rPr>
        <w:t>区</w:t>
      </w:r>
      <w:r>
        <w:rPr>
          <w:rFonts w:hint="default" w:ascii="Times New Roman" w:hAnsi="Times New Roman" w:eastAsia="仿宋_GB2312" w:cs="Times New Roman"/>
          <w:b w:val="0"/>
          <w:bCs w:val="0"/>
          <w:color w:val="auto"/>
          <w:sz w:val="32"/>
          <w:szCs w:val="32"/>
          <w:lang w:eastAsia="zh-CN"/>
        </w:rPr>
        <w:t>公安分局</w:t>
      </w:r>
      <w:r>
        <w:rPr>
          <w:rFonts w:hint="default" w:ascii="Times New Roman" w:hAnsi="Times New Roman" w:eastAsia="仿宋_GB2312" w:cs="Times New Roman"/>
          <w:b w:val="0"/>
          <w:bCs w:val="0"/>
          <w:color w:val="auto"/>
          <w:sz w:val="32"/>
          <w:szCs w:val="32"/>
        </w:rPr>
        <w:t>于</w:t>
      </w:r>
      <w:r>
        <w:rPr>
          <w:rFonts w:hint="default" w:ascii="Times New Roman" w:hAnsi="Times New Roman" w:eastAsia="仿宋_GB2312" w:cs="Times New Roman"/>
          <w:b w:val="0"/>
          <w:bCs w:val="0"/>
          <w:color w:val="auto"/>
          <w:sz w:val="32"/>
          <w:szCs w:val="32"/>
          <w:lang w:val="en-US" w:eastAsia="zh-CN"/>
        </w:rPr>
        <w:t>2017年</w:t>
      </w:r>
      <w:r>
        <w:rPr>
          <w:rFonts w:hint="default" w:ascii="Times New Roman" w:hAnsi="Times New Roman" w:eastAsia="仿宋_GB2312" w:cs="Times New Roman"/>
          <w:b w:val="0"/>
          <w:bCs w:val="0"/>
          <w:color w:val="auto"/>
          <w:sz w:val="32"/>
          <w:szCs w:val="32"/>
        </w:rPr>
        <w:t>6月14日</w:t>
      </w:r>
      <w:r>
        <w:rPr>
          <w:rFonts w:hint="default" w:ascii="Times New Roman" w:hAnsi="Times New Roman" w:eastAsia="仿宋_GB2312" w:cs="Times New Roman"/>
          <w:b w:val="0"/>
          <w:bCs w:val="0"/>
          <w:color w:val="auto"/>
          <w:sz w:val="32"/>
          <w:szCs w:val="32"/>
          <w:lang w:eastAsia="zh-CN"/>
        </w:rPr>
        <w:t>对该案</w:t>
      </w:r>
      <w:r>
        <w:rPr>
          <w:rFonts w:hint="default" w:ascii="Times New Roman" w:hAnsi="Times New Roman" w:eastAsia="仿宋_GB2312" w:cs="Times New Roman"/>
          <w:b w:val="0"/>
          <w:bCs w:val="0"/>
          <w:color w:val="auto"/>
          <w:sz w:val="32"/>
          <w:szCs w:val="32"/>
        </w:rPr>
        <w:t>立案侦查。</w:t>
      </w:r>
      <w:r>
        <w:rPr>
          <w:rFonts w:hint="default" w:ascii="Times New Roman" w:hAnsi="Times New Roman" w:eastAsia="仿宋_GB2312" w:cs="Times New Roman"/>
          <w:b w:val="0"/>
          <w:bCs w:val="0"/>
          <w:color w:val="auto"/>
          <w:sz w:val="32"/>
          <w:szCs w:val="32"/>
          <w:lang w:val="en-US" w:eastAsia="zh-CN"/>
        </w:rPr>
        <w:t>2018年11月26日，区检察院以涉嫌故意毁坏财物罪，依法向区法院提起公诉。2018年11月30日，区法院以邓民华犯故意毁坏财物罪，判处有期徒刑十个月，缓刑一年。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w:t>
      </w:r>
      <w:r>
        <w:rPr>
          <w:rFonts w:hint="default" w:ascii="Times New Roman" w:hAnsi="Times New Roman" w:eastAsia="方正黑体简体" w:cs="Times New Roman"/>
          <w:color w:val="auto"/>
          <w:spacing w:val="-4"/>
          <w:sz w:val="32"/>
          <w:szCs w:val="32"/>
        </w:rPr>
        <w:t>“认罪认罚认赔”诉前督改办案模式</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区检察院针对辖区内非法捕捞水产品案件捕捞数量少、办案周期短的情形，探索了“认罪认罚认赔”诉前督改办案模式，即在自愿的前提下，犯罪嫌疑人可以在“认罪认罚”的同时主动就修复生态环境“认赔”，对主动“认赔”者，检察机关不再提起刑事附带民事公益诉讼，实现惩治犯罪、修复公益、保障被告人权益、节约司法资源的多赢共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w:t>
      </w:r>
      <w:r>
        <w:rPr>
          <w:rFonts w:hint="default" w:ascii="Times New Roman" w:hAnsi="Times New Roman" w:eastAsia="方正黑体简体" w:cs="Times New Roman"/>
          <w:color w:val="auto"/>
          <w:spacing w:val="-4"/>
          <w:sz w:val="32"/>
          <w:szCs w:val="32"/>
        </w:rPr>
        <w:t>少捕慎诉慎押</w:t>
      </w:r>
      <w:r>
        <w:rPr>
          <w:rFonts w:hint="eastAsia" w:ascii="Times New Roman" w:hAnsi="Times New Roman" w:cs="Times New Roman"/>
          <w:color w:val="auto"/>
          <w:sz w:val="32"/>
          <w:szCs w:val="32"/>
          <w:lang w:val="en-US" w:eastAsia="zh-CN"/>
        </w:rPr>
        <w:t>】</w:t>
      </w:r>
      <w:r>
        <w:rPr>
          <w:rFonts w:hint="eastAsia" w:ascii="Times New Roman" w:hAnsi="Times New Roman" w:eastAsia="仿宋_GB2312" w:cs="Times New Roman"/>
          <w:b w:val="0"/>
          <w:bCs/>
          <w:color w:val="auto"/>
          <w:sz w:val="32"/>
          <w:szCs w:val="32"/>
          <w:lang w:val="en-US" w:eastAsia="zh-CN"/>
        </w:rPr>
        <w:t>少捕慎诉慎押是党和国家确立的刑事司法政策，是宽严相济刑事政策在刑事诉讼程序中的具体要求，是继认罪认罚从宽制度之后确立的一项重大的刑事司法政策。少捕慎诉慎押是指对绝大多数的轻罪案件体现当宽则宽，慎重羁押、追诉，加强对逮捕社会危险性的审查，依法能不捕的不捕，尽可能适用非羁押强制措施，尽可能减少犯罪嫌疑人羁押候审；依法行使起诉裁量权，对符合法定条件的充分适用相对不起诉，发挥审查起诉的审前把关、分流作用；加强对羁押必要性的审查，及时变更、撤销不必要的羁押；对危害国家安全、严重暴力、涉黑涉恶等重罪案件以及情节恶劣、拒不认罪的案件体现当严则严，该捕即捕，依法追诉，从重打击。这一政策还要求在惩罚犯罪的前提下，加强人权司法保障，减少社会对抗，促进社会和谐。</w:t>
      </w:r>
      <w:r>
        <w:rPr>
          <w:rFonts w:hint="default" w:ascii="Times New Roman" w:hAnsi="Times New Roman" w:eastAsia="仿宋_GB2312" w:cs="Times New Roman"/>
          <w:color w:val="auto"/>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w:t>
      </w:r>
      <w:r>
        <w:rPr>
          <w:rFonts w:hint="default" w:ascii="Times New Roman" w:hAnsi="Times New Roman" w:eastAsia="方正黑体简体" w:cs="Times New Roman"/>
          <w:color w:val="auto"/>
          <w:spacing w:val="-4"/>
          <w:sz w:val="32"/>
          <w:szCs w:val="32"/>
        </w:rPr>
        <w:t>“断卡”行动</w:t>
      </w:r>
      <w:r>
        <w:rPr>
          <w:rFonts w:hint="eastAsia" w:ascii="Times New Roman" w:hAnsi="Times New Roman" w:cs="Times New Roman"/>
          <w:color w:val="auto"/>
          <w:sz w:val="32"/>
          <w:szCs w:val="32"/>
          <w:lang w:val="en-US" w:eastAsia="zh-CN"/>
        </w:rPr>
        <w:t>】</w:t>
      </w:r>
      <w:r>
        <w:rPr>
          <w:rFonts w:hint="eastAsia" w:ascii="Times New Roman" w:hAnsi="Times New Roman" w:eastAsia="仿宋_GB2312" w:cs="Times New Roman"/>
          <w:b w:val="0"/>
          <w:bCs/>
          <w:color w:val="auto"/>
          <w:sz w:val="32"/>
          <w:szCs w:val="32"/>
          <w:lang w:val="en-US" w:eastAsia="zh-CN"/>
        </w:rPr>
        <w:t>近年来，非法买卖电话卡、银行卡（以下简称“两卡”）用于电信网络诈骗及其他相关违法犯罪活动问题日益突出，严重损害人民群众切身利益，严重侵蚀社会诚信根基。2020年10月10日，国务院召开打击治理电信网络新型违法犯罪工作部际联席会，决定自10月10日起,在全国范围内开展“断卡”行动。2020年12月16日，最高人民法院、最高人民检察院、公安部、工业和信息化部、中国人民银行联合发布《关于依法严厉打击惩戒治理非法买卖电话卡银行卡犯罪活动的通告》，</w:t>
      </w:r>
      <w:r>
        <w:rPr>
          <w:rFonts w:hint="eastAsia" w:ascii="Times New Roman" w:hAnsi="Times New Roman" w:cs="Times New Roman"/>
          <w:b w:val="0"/>
          <w:bCs/>
          <w:color w:val="auto"/>
          <w:sz w:val="32"/>
          <w:szCs w:val="32"/>
          <w:lang w:val="en-US" w:eastAsia="zh-CN"/>
        </w:rPr>
        <w:t>提出</w:t>
      </w:r>
      <w:r>
        <w:rPr>
          <w:rFonts w:hint="eastAsia" w:ascii="Times New Roman" w:hAnsi="Times New Roman" w:eastAsia="仿宋_GB2312" w:cs="Times New Roman"/>
          <w:b w:val="0"/>
          <w:bCs/>
          <w:color w:val="auto"/>
          <w:sz w:val="32"/>
          <w:szCs w:val="32"/>
          <w:lang w:val="en-US" w:eastAsia="zh-CN"/>
        </w:rPr>
        <w:t>以“零容忍”的态度严厉打击非法买卖“两卡”违法犯罪活动，进一步加强行业监管，在全国范围内对涉“两卡”违法犯罪人员实施惩戒，全力斩断非法买卖“两卡”黑灰产业链条。“断卡”行动内容包括打击、整治和惩戒：打击违法开卡、贩卡人员，整治重点行业和重点地区，惩戒“两卡”违法失信人和单位</w:t>
      </w:r>
      <w:r>
        <w:rPr>
          <w:rFonts w:hint="eastAsia" w:ascii="Times New Roman" w:hAnsi="Times New Roman" w:cs="Times New Roman"/>
          <w:b w:val="0"/>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w:t>
      </w:r>
      <w:r>
        <w:rPr>
          <w:rFonts w:hint="default" w:ascii="Times New Roman" w:hAnsi="Times New Roman" w:eastAsia="方正黑体简体" w:cs="Times New Roman"/>
          <w:color w:val="auto"/>
          <w:spacing w:val="-4"/>
          <w:sz w:val="32"/>
          <w:szCs w:val="32"/>
        </w:rPr>
        <w:t>“六看六查”工作法</w:t>
      </w:r>
      <w:r>
        <w:rPr>
          <w:rFonts w:hint="eastAsia" w:ascii="Times New Roman" w:hAnsi="Times New Roman" w:cs="Times New Roman"/>
          <w:color w:val="auto"/>
          <w:sz w:val="32"/>
          <w:szCs w:val="32"/>
          <w:lang w:val="en-US" w:eastAsia="zh-CN"/>
        </w:rPr>
        <w:t>】</w:t>
      </w:r>
      <w:r>
        <w:rPr>
          <w:rFonts w:hint="eastAsia" w:ascii="Times New Roman" w:hAnsi="Times New Roman" w:eastAsia="仿宋_GB2312" w:cs="Times New Roman"/>
          <w:b w:val="0"/>
          <w:bCs/>
          <w:color w:val="auto"/>
          <w:sz w:val="32"/>
          <w:szCs w:val="32"/>
          <w:lang w:val="en-US" w:eastAsia="zh-CN"/>
        </w:rPr>
        <w:t>区检察院在办理每一件发生在群众身边的案件时，均树牢“小案不小看”的理念，始终坚持“看犯罪行为，查清犯罪原因；看纠纷缘由，查清矛盾焦点；看生活情况，查清救助依据；看事实证据，查清监督线索；看涉及领域，查清治理问题；看诉求内容，查清履职情况”</w:t>
      </w:r>
      <w:r>
        <w:rPr>
          <w:rFonts w:hint="eastAsia" w:ascii="Times New Roman" w:hAnsi="Times New Roman" w:cs="Times New Roman"/>
          <w:b w:val="0"/>
          <w:bCs/>
          <w:color w:val="auto"/>
          <w:sz w:val="32"/>
          <w:szCs w:val="32"/>
          <w:lang w:val="en-US" w:eastAsia="zh-CN"/>
        </w:rPr>
        <w:t>。坚持</w:t>
      </w:r>
      <w:r>
        <w:rPr>
          <w:rFonts w:hint="eastAsia" w:ascii="Times New Roman" w:hAnsi="Times New Roman" w:eastAsia="仿宋_GB2312" w:cs="Times New Roman"/>
          <w:b w:val="0"/>
          <w:bCs/>
          <w:color w:val="auto"/>
          <w:sz w:val="32"/>
          <w:szCs w:val="32"/>
          <w:lang w:val="en-US" w:eastAsia="zh-CN"/>
        </w:rPr>
        <w:t>“六看六查”工作法，引导办案人员切实破除机械办案的思维，高度重视群众身边案件，在关注案件本身的同时，更加关注案件中的人、案件背后隐藏的</w:t>
      </w:r>
      <w:r>
        <w:rPr>
          <w:rFonts w:hint="eastAsia" w:ascii="Times New Roman" w:hAnsi="Times New Roman" w:cs="Times New Roman"/>
          <w:b w:val="0"/>
          <w:bCs/>
          <w:color w:val="auto"/>
          <w:sz w:val="32"/>
          <w:szCs w:val="32"/>
          <w:lang w:val="en-US" w:eastAsia="zh-CN"/>
        </w:rPr>
        <w:t>社会</w:t>
      </w:r>
      <w:r>
        <w:rPr>
          <w:rFonts w:hint="eastAsia" w:ascii="Times New Roman" w:hAnsi="Times New Roman" w:eastAsia="仿宋_GB2312" w:cs="Times New Roman"/>
          <w:b w:val="0"/>
          <w:bCs/>
          <w:color w:val="auto"/>
          <w:sz w:val="32"/>
          <w:szCs w:val="32"/>
          <w:lang w:val="en-US" w:eastAsia="zh-CN"/>
        </w:rPr>
        <w:t>治理问题</w:t>
      </w:r>
      <w:r>
        <w:rPr>
          <w:rFonts w:hint="eastAsia" w:ascii="Times New Roman" w:hAnsi="Times New Roman" w:cs="Times New Roman"/>
          <w:b w:val="0"/>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4"/>
          <w:sz w:val="32"/>
          <w:szCs w:val="32"/>
        </w:rPr>
      </w:pPr>
      <w:r>
        <w:rPr>
          <w:rFonts w:hint="eastAsia" w:ascii="Times New Roman" w:hAnsi="Times New Roman" w:cs="Times New Roman"/>
          <w:color w:val="auto"/>
          <w:sz w:val="32"/>
          <w:szCs w:val="32"/>
          <w:lang w:val="en-US" w:eastAsia="zh-CN"/>
        </w:rPr>
        <w:t>【</w:t>
      </w:r>
      <w:r>
        <w:rPr>
          <w:rFonts w:hint="default" w:ascii="Times New Roman" w:hAnsi="Times New Roman" w:eastAsia="方正黑体简体" w:cs="Times New Roman"/>
          <w:color w:val="auto"/>
          <w:spacing w:val="-4"/>
          <w:sz w:val="32"/>
          <w:szCs w:val="32"/>
        </w:rPr>
        <w:t>检察机关对司法工作人员“14个罪名”的侦查权</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pacing w:val="-4"/>
          <w:sz w:val="32"/>
          <w:szCs w:val="32"/>
        </w:rPr>
        <w:t>2018年修改的《刑事诉讼法》第十九条第二款规定：“人民检察院在对诉讼活动实行法律监督中发现的司法工作人员利用职权实施的非法拘禁、刑讯逼供、非法搜查等侵犯公民权利、损害司法公正的犯罪，可以由人民检察院立案侦查。对于公安机关管辖的国家机关工作人员利用职权实施的重大犯罪案件，需要由人民检察院直接受理的时候，经省级以上人民检察院决定，可以由人民检察院立案侦查。”人民检察院可以立案侦查的14个罪名具体包括：非法拘禁罪、非法搜查罪、刑讯逼供罪、暴力取证罪、虐待被监管人罪、滥用职权罪（非司法工作人员滥用职权侵犯公民权利、损害司法公正的情形除外）、玩忽职守罪（非司法工作人员玩忽职守侵犯公民权利、损害司法公正的情形除外）、徇私枉法罪、民事行政枉法裁判罪、执行判决裁定失职罪、执行判决裁定滥用职权罪、私放在押人员罪、失职致使在押人员脱逃罪、徇私舞弊减刑假释暂予监外执行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w:t>
      </w:r>
      <w:r>
        <w:rPr>
          <w:rFonts w:hint="default" w:ascii="Times New Roman" w:hAnsi="Times New Roman" w:eastAsia="方正黑体简体" w:cs="Times New Roman"/>
          <w:color w:val="auto"/>
          <w:spacing w:val="-4"/>
          <w:sz w:val="32"/>
          <w:szCs w:val="32"/>
        </w:rPr>
        <w:t>促进行政争议实质性化解</w:t>
      </w:r>
      <w:r>
        <w:rPr>
          <w:rFonts w:hint="eastAsia" w:ascii="Times New Roman" w:hAnsi="Times New Roman" w:cs="Times New Roman"/>
          <w:color w:val="auto"/>
          <w:sz w:val="32"/>
          <w:szCs w:val="32"/>
          <w:lang w:val="en-US" w:eastAsia="zh-CN"/>
        </w:rPr>
        <w:t>】</w:t>
      </w:r>
      <w:r>
        <w:rPr>
          <w:rFonts w:hint="eastAsia"/>
          <w:color w:val="auto"/>
          <w:lang w:val="en-US" w:eastAsia="zh-CN"/>
        </w:rPr>
        <w:t>主要</w:t>
      </w:r>
      <w:r>
        <w:rPr>
          <w:rFonts w:hint="eastAsia"/>
          <w:color w:val="auto"/>
        </w:rPr>
        <w:t>指通过不同手段对行政争议进行整体性、彻底性的一揽式解决，实现对公民、法人和其他组织正当诉求的切实有效保护。从实体上主要体现为通过提出抗诉、再审检察建议、公开听证、心理疏导、司法救助等方式，使行政实体法律关系得到实质性的处理。从程序上主要体现为检察机关提出监督纠正意见、作出不支持监督申请决定或者</w:t>
      </w:r>
      <w:r>
        <w:rPr>
          <w:rFonts w:hint="eastAsia"/>
          <w:color w:val="auto"/>
          <w:lang w:val="en-US" w:eastAsia="zh-CN"/>
        </w:rPr>
        <w:t>终结审查</w:t>
      </w:r>
      <w:r>
        <w:rPr>
          <w:rFonts w:hint="eastAsia"/>
          <w:color w:val="auto"/>
        </w:rPr>
        <w:t>后，当事人不再申请启动新的法律程序。</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color w:val="auto"/>
          <w:sz w:val="32"/>
          <w:szCs w:val="32"/>
          <w:lang w:val="en-US" w:eastAsia="zh-CN"/>
        </w:rPr>
      </w:pPr>
      <w:r>
        <w:rPr>
          <w:rFonts w:hint="eastAsia" w:ascii="Times New Roman" w:hAnsi="Times New Roman" w:cs="Times New Roman"/>
          <w:color w:val="auto"/>
          <w:sz w:val="32"/>
          <w:szCs w:val="32"/>
          <w:lang w:val="en-US" w:eastAsia="zh-CN"/>
        </w:rPr>
        <w:t>【</w:t>
      </w:r>
      <w:r>
        <w:rPr>
          <w:rFonts w:hint="default" w:ascii="Times New Roman" w:hAnsi="Times New Roman" w:eastAsia="方正黑体简体" w:cs="Times New Roman"/>
          <w:color w:val="auto"/>
          <w:spacing w:val="-4"/>
          <w:sz w:val="32"/>
          <w:szCs w:val="32"/>
          <w:lang w:val="en-US" w:eastAsia="zh-CN"/>
        </w:rPr>
        <w:t>潜在之诉</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主要指尚在行政复议阶段的行政争议，如果得不到化解，就可能发展为行政诉讼。基层检察院通过矛盾多元</w:t>
      </w:r>
      <w:r>
        <w:rPr>
          <w:rFonts w:hint="eastAsia" w:ascii="Times New Roman" w:hAnsi="Times New Roman" w:cs="Times New Roman"/>
          <w:b w:val="0"/>
          <w:bCs/>
          <w:color w:val="auto"/>
          <w:sz w:val="32"/>
          <w:szCs w:val="32"/>
          <w:lang w:val="en-US" w:eastAsia="zh-CN"/>
        </w:rPr>
        <w:t>化解</w:t>
      </w:r>
      <w:r>
        <w:rPr>
          <w:rFonts w:hint="default" w:ascii="Times New Roman" w:hAnsi="Times New Roman" w:eastAsia="仿宋_GB2312" w:cs="Times New Roman"/>
          <w:b w:val="0"/>
          <w:bCs/>
          <w:color w:val="auto"/>
          <w:sz w:val="32"/>
          <w:szCs w:val="32"/>
          <w:lang w:val="en-US" w:eastAsia="zh-CN"/>
        </w:rPr>
        <w:t>协作机制，提前介入诉前行政复议阶段，运用调查核实手段，查清相关事实，发挥司法审查作用，定分止争，促成和解，同时确保和解的自愿性与合法性。</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w:t>
      </w:r>
      <w:r>
        <w:rPr>
          <w:rFonts w:hint="default" w:ascii="Times New Roman" w:hAnsi="Times New Roman" w:eastAsia="方正黑体简体" w:cs="Times New Roman"/>
          <w:color w:val="auto"/>
          <w:spacing w:val="-4"/>
          <w:sz w:val="32"/>
          <w:szCs w:val="32"/>
          <w:lang w:val="en-US" w:eastAsia="zh-CN"/>
        </w:rPr>
        <w:t>遗落</w:t>
      </w:r>
      <w:r>
        <w:rPr>
          <w:rFonts w:hint="default" w:ascii="Times New Roman" w:hAnsi="Times New Roman" w:eastAsia="方正黑体简体" w:cs="Times New Roman"/>
          <w:color w:val="auto"/>
          <w:spacing w:val="-4"/>
          <w:sz w:val="32"/>
          <w:szCs w:val="32"/>
        </w:rPr>
        <w:t>之诉</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主要指行政相对人针对行政决定虽没有行使复议、起诉和申诉权利，但在非诉执行阶段仍然提出其合法诉求所致的行政争议。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w:t>
      </w:r>
      <w:r>
        <w:rPr>
          <w:rFonts w:hint="default" w:ascii="Times New Roman" w:hAnsi="Times New Roman" w:eastAsia="方正黑体简体" w:cs="Times New Roman"/>
          <w:color w:val="auto"/>
          <w:spacing w:val="-4"/>
          <w:sz w:val="32"/>
          <w:szCs w:val="32"/>
        </w:rPr>
        <w:t>检察人员分类管理</w:t>
      </w:r>
      <w:r>
        <w:rPr>
          <w:rFonts w:hint="eastAsia" w:ascii="Times New Roman" w:hAnsi="Times New Roman" w:cs="Times New Roman"/>
          <w:color w:val="auto"/>
          <w:sz w:val="32"/>
          <w:szCs w:val="32"/>
          <w:lang w:val="en-US" w:eastAsia="zh-CN"/>
        </w:rPr>
        <w:t>】</w:t>
      </w:r>
      <w:r>
        <w:rPr>
          <w:rFonts w:hint="eastAsia" w:ascii="Times New Roman" w:hAnsi="Times New Roman" w:eastAsia="仿宋_GB2312" w:cs="Times New Roman"/>
          <w:b w:val="0"/>
          <w:bCs/>
          <w:color w:val="auto"/>
          <w:sz w:val="32"/>
          <w:szCs w:val="32"/>
          <w:lang w:val="en-US" w:eastAsia="zh-CN"/>
        </w:rPr>
        <w:t>根据《中华人民共和国人民检察院组织法》第四十条规定，人民检察院的检察官、检察辅助人员和司法行政人员实行分类管理。检察人员根据分类管理在各自序列内开展职务升降，按照有关规定兑现工资福利等待遇，并严格遵守职位数、职级数管理的有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w:t>
      </w:r>
      <w:r>
        <w:rPr>
          <w:rFonts w:hint="default" w:ascii="Times New Roman" w:hAnsi="Times New Roman" w:eastAsia="方正黑体简体" w:cs="Times New Roman"/>
          <w:color w:val="auto"/>
          <w:spacing w:val="-4"/>
          <w:sz w:val="32"/>
          <w:szCs w:val="32"/>
        </w:rPr>
        <w:t>认罪认罚从宽制度</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rPr>
        <w:t>完善刑事诉讼认罪认罚从宽制度，是党的十八届四中全会作出的一项重大改革部署。2016年7月，习近平总书记主持召开中央全面深化改革领导小组第二十六次会议，审议通过关于认罪认罚从宽制度改革试点方案。全国人大常委会加强立法保障和监督支持，2016年9月作出决定，授权在北京</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南京</w:t>
      </w:r>
      <w:r>
        <w:rPr>
          <w:rFonts w:hint="default" w:ascii="Times New Roman" w:hAnsi="Times New Roman" w:eastAsia="仿宋_GB2312" w:cs="Times New Roman"/>
          <w:color w:val="auto"/>
          <w:sz w:val="32"/>
          <w:szCs w:val="32"/>
        </w:rPr>
        <w:t>等18个城市开展试点；2017年12月审议试点工作中期报告，提出监督指导意见；2018年10月修改刑事诉讼法，固定、发展试点成果，明确规定犯罪嫌疑人、被告人自愿如实供述自己的罪行，承认指控的犯罪事实，愿意接受处罚的，可以依法从宽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w:t>
      </w:r>
      <w:r>
        <w:rPr>
          <w:rFonts w:hint="default" w:ascii="Times New Roman" w:hAnsi="Times New Roman" w:eastAsia="方正黑体简体" w:cs="Times New Roman"/>
          <w:color w:val="auto"/>
          <w:spacing w:val="-4"/>
          <w:sz w:val="32"/>
          <w:szCs w:val="32"/>
        </w:rPr>
        <w:t>政法队伍教育整顿</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党的十九届五中全会提出，到</w:t>
      </w:r>
      <w:r>
        <w:rPr>
          <w:rFonts w:hint="eastAsia" w:ascii="Times New Roman" w:hAnsi="Times New Roman" w:cs="Times New Roman"/>
          <w:color w:val="auto"/>
          <w:sz w:val="32"/>
          <w:szCs w:val="32"/>
          <w:lang w:val="en-US" w:eastAsia="zh-CN"/>
        </w:rPr>
        <w:t>2035</w:t>
      </w:r>
      <w:r>
        <w:rPr>
          <w:rFonts w:hint="default" w:ascii="Times New Roman" w:hAnsi="Times New Roman" w:eastAsia="仿宋_GB2312" w:cs="Times New Roman"/>
          <w:color w:val="auto"/>
          <w:sz w:val="32"/>
          <w:szCs w:val="32"/>
          <w:lang w:eastAsia="zh-CN"/>
        </w:rPr>
        <w:t>年基本建成法治国家、法治政府、法治社会。干事创业，关键在人。实现宏伟目标，需要一支高素质的政法队伍。以习近平同志为核心的党中央审时度势，</w:t>
      </w:r>
      <w:r>
        <w:rPr>
          <w:rFonts w:hint="default" w:ascii="Times New Roman" w:hAnsi="Times New Roman" w:eastAsia="仿宋_GB2312" w:cs="Times New Roman"/>
          <w:color w:val="auto"/>
          <w:sz w:val="32"/>
          <w:szCs w:val="32"/>
        </w:rPr>
        <w:t>从党和国家事业发展全局的高度</w:t>
      </w:r>
      <w:r>
        <w:rPr>
          <w:rFonts w:hint="default" w:ascii="Times New Roman" w:hAnsi="Times New Roman" w:eastAsia="仿宋_GB2312" w:cs="Times New Roman"/>
          <w:color w:val="auto"/>
          <w:sz w:val="32"/>
          <w:szCs w:val="32"/>
          <w:lang w:eastAsia="zh-CN"/>
        </w:rPr>
        <w:t>作出开展全国政法队伍教育整顿的重大决策部署。</w:t>
      </w:r>
      <w:r>
        <w:rPr>
          <w:rFonts w:hint="default" w:ascii="Times New Roman" w:hAnsi="Times New Roman" w:eastAsia="仿宋_GB2312" w:cs="Times New Roman"/>
          <w:color w:val="auto"/>
          <w:kern w:val="0"/>
          <w:sz w:val="32"/>
          <w:szCs w:val="32"/>
          <w:lang w:val="en-US" w:eastAsia="zh-CN" w:bidi="ar"/>
        </w:rPr>
        <w:t>2021年，全国政法队伍教育整顿分两批进行，首批为市县两级党委政法委、政法单位以及省属监狱、戒毒所，于2月底至6月底开展整顿；第二批为中央政法委、中央政法单位、省级党委政法委、政法单位，自8月开始至10月底开展整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w:t>
      </w:r>
      <w:r>
        <w:rPr>
          <w:rFonts w:hint="default" w:ascii="Times New Roman" w:hAnsi="Times New Roman" w:eastAsia="方正黑体简体" w:cs="Times New Roman"/>
          <w:color w:val="auto"/>
          <w:spacing w:val="-4"/>
          <w:sz w:val="32"/>
          <w:szCs w:val="32"/>
        </w:rPr>
        <w:t>三个规定</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rPr>
        <w:t>2015年3月，中共中央办公厅、国务院办公厅下发的《领导干部干预司法活动、插手具体案件处理的记录、通报和责任追究规定》；2015年3月，中央政法委下发的《司法机关内部人员过问案件的记录和责任追究规定》；2015年9月，最高人民法院、最高人民检察院、公安部、国家安全部、司法部联合下发</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《关于进一步规范司法人员与当事人、律师、特殊关系人、中介组织接触交往行为的若干规定》</w:t>
      </w:r>
      <w:r>
        <w:rPr>
          <w:rFonts w:hint="eastAsia" w:ascii="Times New Roman" w:hAnsi="Times New Roman"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w:t>
      </w:r>
      <w:r>
        <w:rPr>
          <w:rFonts w:hint="default" w:ascii="Times New Roman" w:hAnsi="Times New Roman" w:eastAsia="方正黑体简体" w:cs="Times New Roman"/>
          <w:color w:val="auto"/>
          <w:spacing w:val="-4"/>
          <w:sz w:val="32"/>
          <w:szCs w:val="32"/>
        </w:rPr>
        <w:t>“六清”行动</w:t>
      </w:r>
      <w:r>
        <w:rPr>
          <w:rFonts w:hint="eastAsia" w:ascii="Times New Roman" w:hAnsi="Times New Roman"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在扫黑除恶专项斗争工作中，做到涉黑涉恶案件线索清仓、逃犯清零、案件清结、伞网清除、黑财清底、行业清源。</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w:t>
      </w:r>
      <w:r>
        <w:rPr>
          <w:rFonts w:hint="default" w:ascii="Times New Roman" w:hAnsi="Times New Roman" w:eastAsia="方正黑体简体" w:cs="Times New Roman"/>
          <w:color w:val="auto"/>
          <w:spacing w:val="-4"/>
          <w:sz w:val="32"/>
          <w:szCs w:val="32"/>
        </w:rPr>
        <w:t>“六建”工作</w:t>
      </w:r>
      <w:r>
        <w:rPr>
          <w:rFonts w:hint="eastAsia" w:ascii="Times New Roman" w:hAnsi="Times New Roman"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建立健全扫黑除恶常态化机制，包括建立健全源头治理的防范整治机制、智能公开的举报奖励机制、打早打小的依法惩处机制、精准有效的督导督办机制、激励约束的考核评价机制、持续推进的组织领导机制。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w:t>
      </w:r>
      <w:r>
        <w:rPr>
          <w:rFonts w:hint="default" w:ascii="Times New Roman" w:hAnsi="Times New Roman" w:eastAsia="方正黑体简体" w:cs="Times New Roman"/>
          <w:color w:val="auto"/>
          <w:spacing w:val="-4"/>
          <w:sz w:val="32"/>
          <w:szCs w:val="32"/>
        </w:rPr>
        <w:t>穿透式行政检察监督</w:t>
      </w:r>
      <w:r>
        <w:rPr>
          <w:rFonts w:hint="eastAsia" w:ascii="Times New Roman" w:hAnsi="Times New Roman"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行政检察“一手托两家”，既监督人民法院公正司法，又促进行政机关依法行政。基于穿透式监督的理念，无论对裁判结果监督还是对行政执行进行监督，都要注意透过审判行为与审判结果去监督行政行为的合法性，透过行政行为审查相应的行政法律关系的正当性；透过诉讼监督，实质性化解行政争议；透过个案监督，监督纠正类案中存在的普遍性问题，促进社会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w:t>
      </w:r>
      <w:r>
        <w:rPr>
          <w:rFonts w:hint="default" w:ascii="Times New Roman" w:hAnsi="Times New Roman" w:eastAsia="方正黑体简体" w:cs="Times New Roman"/>
          <w:color w:val="auto"/>
          <w:spacing w:val="-4"/>
          <w:sz w:val="32"/>
          <w:szCs w:val="32"/>
        </w:rPr>
        <w:t>案–件比</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rPr>
        <w:t>指发生在人民群众身边的“案”，与“案”进入司法程序后所经历的有关诉讼环节统计出来的“件”相比，形成的一组对比关系。“案”是指发生的具体案件；“件”是指这些具体的案进入司法程序后所经历的有关诉讼环节统计出来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color w:val="auto"/>
          <w:sz w:val="32"/>
          <w:szCs w:val="32"/>
          <w:lang w:val="en-US" w:eastAsia="zh-CN"/>
        </w:rPr>
      </w:pPr>
    </w:p>
    <w:p>
      <w:pPr>
        <w:keepNext w:val="0"/>
        <w:keepLines w:val="0"/>
        <w:pageBreakBefore w:val="0"/>
        <w:kinsoku/>
        <w:wordWrap/>
        <w:overflowPunct/>
        <w:topLinePunct w:val="0"/>
        <w:autoSpaceDE/>
        <w:autoSpaceDN/>
        <w:bidi w:val="0"/>
        <w:adjustRightInd/>
        <w:spacing w:after="0" w:line="560" w:lineRule="exact"/>
        <w:textAlignment w:val="auto"/>
        <w:rPr>
          <w:rFonts w:hint="default" w:ascii="Times New Roman" w:hAnsi="Times New Roman" w:eastAsia="仿宋_GB2312" w:cs="Times New Roman"/>
          <w:b w:val="0"/>
          <w:bCs/>
          <w:color w:val="auto"/>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DejaVu Sans">
    <w:altName w:val="Segoe Print"/>
    <w:panose1 w:val="00000000000000000000"/>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
    <w:pitch w:val="default"/>
    <w:sig w:usb0="E0002EFF" w:usb1="C000785B" w:usb2="00000009" w:usb3="00000000" w:csb0="400001FF" w:csb1="FFFF0000"/>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1221D"/>
    <w:rsid w:val="01F36994"/>
    <w:rsid w:val="02B954D2"/>
    <w:rsid w:val="033736E2"/>
    <w:rsid w:val="035C6093"/>
    <w:rsid w:val="04601ACA"/>
    <w:rsid w:val="04723F55"/>
    <w:rsid w:val="0596275C"/>
    <w:rsid w:val="07B9688E"/>
    <w:rsid w:val="080D0232"/>
    <w:rsid w:val="097E43B4"/>
    <w:rsid w:val="098552E8"/>
    <w:rsid w:val="0A670558"/>
    <w:rsid w:val="0B5118BA"/>
    <w:rsid w:val="0B6A6B95"/>
    <w:rsid w:val="0B9C35DD"/>
    <w:rsid w:val="0BC64A32"/>
    <w:rsid w:val="0C240147"/>
    <w:rsid w:val="0C3C18CB"/>
    <w:rsid w:val="0DA812EF"/>
    <w:rsid w:val="0E9369EB"/>
    <w:rsid w:val="0E941B37"/>
    <w:rsid w:val="0F2C10B8"/>
    <w:rsid w:val="10394744"/>
    <w:rsid w:val="107801A7"/>
    <w:rsid w:val="11F54636"/>
    <w:rsid w:val="133F4E04"/>
    <w:rsid w:val="13805E3E"/>
    <w:rsid w:val="13FD692F"/>
    <w:rsid w:val="1534197E"/>
    <w:rsid w:val="160D0E22"/>
    <w:rsid w:val="16623E4F"/>
    <w:rsid w:val="16F2752F"/>
    <w:rsid w:val="17916474"/>
    <w:rsid w:val="17FB3644"/>
    <w:rsid w:val="1B2546C0"/>
    <w:rsid w:val="1C47517C"/>
    <w:rsid w:val="1C7E2C19"/>
    <w:rsid w:val="1CB91741"/>
    <w:rsid w:val="1D0B2693"/>
    <w:rsid w:val="1D617B55"/>
    <w:rsid w:val="1D646B73"/>
    <w:rsid w:val="1D902DEF"/>
    <w:rsid w:val="1DEE5C02"/>
    <w:rsid w:val="1E3D37FD"/>
    <w:rsid w:val="20B502ED"/>
    <w:rsid w:val="20EB747C"/>
    <w:rsid w:val="22665044"/>
    <w:rsid w:val="226F2247"/>
    <w:rsid w:val="228F4919"/>
    <w:rsid w:val="22D7349E"/>
    <w:rsid w:val="22FD6BF1"/>
    <w:rsid w:val="232B093F"/>
    <w:rsid w:val="23530657"/>
    <w:rsid w:val="24203272"/>
    <w:rsid w:val="24753DC6"/>
    <w:rsid w:val="252E7DFB"/>
    <w:rsid w:val="256848B6"/>
    <w:rsid w:val="26E96538"/>
    <w:rsid w:val="272C4940"/>
    <w:rsid w:val="286B6D53"/>
    <w:rsid w:val="29070055"/>
    <w:rsid w:val="2AAA4628"/>
    <w:rsid w:val="2B4B71CC"/>
    <w:rsid w:val="2BAE5BFD"/>
    <w:rsid w:val="2D9D1D32"/>
    <w:rsid w:val="2E10022D"/>
    <w:rsid w:val="2E1E3C19"/>
    <w:rsid w:val="2E3E121B"/>
    <w:rsid w:val="2E7313A8"/>
    <w:rsid w:val="2FE361B3"/>
    <w:rsid w:val="30B17C10"/>
    <w:rsid w:val="32141303"/>
    <w:rsid w:val="34383345"/>
    <w:rsid w:val="344352E2"/>
    <w:rsid w:val="34704841"/>
    <w:rsid w:val="34BB763A"/>
    <w:rsid w:val="350E008F"/>
    <w:rsid w:val="354A32FB"/>
    <w:rsid w:val="35F03B41"/>
    <w:rsid w:val="362326D7"/>
    <w:rsid w:val="365670D4"/>
    <w:rsid w:val="365E7277"/>
    <w:rsid w:val="37442C5A"/>
    <w:rsid w:val="377E33B3"/>
    <w:rsid w:val="37E71E86"/>
    <w:rsid w:val="3812716F"/>
    <w:rsid w:val="38741CA3"/>
    <w:rsid w:val="38D34C9F"/>
    <w:rsid w:val="38DD6A2C"/>
    <w:rsid w:val="39327DB4"/>
    <w:rsid w:val="39462D35"/>
    <w:rsid w:val="39582E42"/>
    <w:rsid w:val="3A145757"/>
    <w:rsid w:val="3B2E5790"/>
    <w:rsid w:val="3C103151"/>
    <w:rsid w:val="3E9B5170"/>
    <w:rsid w:val="3EE14075"/>
    <w:rsid w:val="3F5655E7"/>
    <w:rsid w:val="3FD12C67"/>
    <w:rsid w:val="407F1561"/>
    <w:rsid w:val="40E50C53"/>
    <w:rsid w:val="412875E8"/>
    <w:rsid w:val="41750638"/>
    <w:rsid w:val="41BC4B22"/>
    <w:rsid w:val="41C86D4D"/>
    <w:rsid w:val="42224789"/>
    <w:rsid w:val="43B35FE0"/>
    <w:rsid w:val="444A0D4D"/>
    <w:rsid w:val="447D107F"/>
    <w:rsid w:val="4624124C"/>
    <w:rsid w:val="47436ED2"/>
    <w:rsid w:val="48075BC0"/>
    <w:rsid w:val="4839406D"/>
    <w:rsid w:val="486F44A0"/>
    <w:rsid w:val="489F7C90"/>
    <w:rsid w:val="48F815F5"/>
    <w:rsid w:val="4A637112"/>
    <w:rsid w:val="4B174A38"/>
    <w:rsid w:val="4C8E6137"/>
    <w:rsid w:val="4D3B478F"/>
    <w:rsid w:val="4D6E2EFF"/>
    <w:rsid w:val="4E1A7F13"/>
    <w:rsid w:val="4E8F73D6"/>
    <w:rsid w:val="507138C0"/>
    <w:rsid w:val="509C604E"/>
    <w:rsid w:val="50BB0696"/>
    <w:rsid w:val="50DA3711"/>
    <w:rsid w:val="51453B37"/>
    <w:rsid w:val="51C42470"/>
    <w:rsid w:val="522462FB"/>
    <w:rsid w:val="522B55B9"/>
    <w:rsid w:val="528F7EA9"/>
    <w:rsid w:val="53EF085D"/>
    <w:rsid w:val="54DA3ACA"/>
    <w:rsid w:val="55022531"/>
    <w:rsid w:val="555F54D4"/>
    <w:rsid w:val="56B2024C"/>
    <w:rsid w:val="57037281"/>
    <w:rsid w:val="579A6A93"/>
    <w:rsid w:val="59E276D4"/>
    <w:rsid w:val="5AEC360D"/>
    <w:rsid w:val="5B3B65C9"/>
    <w:rsid w:val="5B67184C"/>
    <w:rsid w:val="5B8D3AB3"/>
    <w:rsid w:val="5BEE525F"/>
    <w:rsid w:val="5D931AA6"/>
    <w:rsid w:val="5E1E194E"/>
    <w:rsid w:val="5EEB588E"/>
    <w:rsid w:val="60112C0A"/>
    <w:rsid w:val="61590192"/>
    <w:rsid w:val="619A1A41"/>
    <w:rsid w:val="61B826C3"/>
    <w:rsid w:val="62C72C50"/>
    <w:rsid w:val="63367C89"/>
    <w:rsid w:val="63B12ABF"/>
    <w:rsid w:val="63F340B4"/>
    <w:rsid w:val="64297359"/>
    <w:rsid w:val="644300C5"/>
    <w:rsid w:val="64F70286"/>
    <w:rsid w:val="65533BB3"/>
    <w:rsid w:val="65A16F57"/>
    <w:rsid w:val="661D1A42"/>
    <w:rsid w:val="66A32FA5"/>
    <w:rsid w:val="69751BF9"/>
    <w:rsid w:val="69C75396"/>
    <w:rsid w:val="69EE48E8"/>
    <w:rsid w:val="6A145A89"/>
    <w:rsid w:val="6A51072C"/>
    <w:rsid w:val="6AB756BB"/>
    <w:rsid w:val="6CE21841"/>
    <w:rsid w:val="6D194E31"/>
    <w:rsid w:val="6D5910F7"/>
    <w:rsid w:val="6DB02CF5"/>
    <w:rsid w:val="6E9323E7"/>
    <w:rsid w:val="6EFD01E5"/>
    <w:rsid w:val="70301BC4"/>
    <w:rsid w:val="72602E4F"/>
    <w:rsid w:val="745B5755"/>
    <w:rsid w:val="74627510"/>
    <w:rsid w:val="75A650F5"/>
    <w:rsid w:val="768B6163"/>
    <w:rsid w:val="77A1221D"/>
    <w:rsid w:val="77FE7D99"/>
    <w:rsid w:val="783F2B6A"/>
    <w:rsid w:val="787B1145"/>
    <w:rsid w:val="78F2470C"/>
    <w:rsid w:val="7A7023F0"/>
    <w:rsid w:val="7C692B23"/>
    <w:rsid w:val="7C7235D8"/>
    <w:rsid w:val="7DAD19E6"/>
    <w:rsid w:val="7DED00F9"/>
    <w:rsid w:val="7E504D69"/>
    <w:rsid w:val="7ECC3A17"/>
    <w:rsid w:val="7FC14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Calibri" w:hAnsi="Calibri" w:eastAsia="仿宋_GB2312" w:cs="DejaVu Sans"/>
      <w:kern w:val="2"/>
      <w:sz w:val="32"/>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qFormat/>
    <w:uiPriority w:val="10"/>
    <w:pPr>
      <w:jc w:val="center"/>
      <w:outlineLvl w:val="0"/>
    </w:pPr>
    <w:rPr>
      <w:rFonts w:ascii="DejaVu Sans" w:hAnsi="DejaVu Sans"/>
      <w:b/>
    </w:rPr>
  </w:style>
  <w:style w:type="paragraph" w:styleId="4">
    <w:name w:val="Body Text Indent"/>
    <w:basedOn w:val="1"/>
    <w:unhideWhenUsed/>
    <w:qFormat/>
    <w:uiPriority w:val="99"/>
    <w:pPr>
      <w:ind w:firstLine="645"/>
    </w:pPr>
    <w:rPr>
      <w:rFonts w:ascii="仿宋_GB2312" w:eastAsia="仿宋_GB2312"/>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rPr>
  </w:style>
  <w:style w:type="character" w:styleId="10">
    <w:name w:val="Emphasis"/>
    <w:basedOn w:val="8"/>
    <w:qFormat/>
    <w:uiPriority w:val="0"/>
    <w:rPr>
      <w:i/>
    </w:rPr>
  </w:style>
  <w:style w:type="character" w:customStyle="1" w:styleId="11">
    <w:name w:val="style21"/>
    <w:basedOn w:val="8"/>
    <w:qFormat/>
    <w:uiPriority w:val="99"/>
    <w:rPr>
      <w:rFonts w:hint="default" w:ascii="Times New Roman" w:hAnsi="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23567;&#26032;\Desktop\&#20154;&#22823;&#25253;&#21578;&#34920;&#26684;&#25171;&#2136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0" vertOverflow="ellipsis" vert="horz" wrap="square" anchor="ctr" anchorCtr="1" forceAA="0"/>
          <a:lstStyle/>
          <a:p>
            <a:pPr defTabSz="914400">
              <a:defRPr lang="zh-CN" sz="1400" b="1" i="0" u="none" strike="noStrike" kern="1200" spc="0" baseline="0">
                <a:solidFill>
                  <a:sysClr val="windowText" lastClr="000000"/>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a:solidFill>
                  <a:sysClr val="windowText" lastClr="000000"/>
                </a:solidFill>
              </a:rPr>
              <a:t>五年来涉企案件</a:t>
            </a:r>
            <a:endParaRPr>
              <a:solidFill>
                <a:sysClr val="windowText" lastClr="000000"/>
              </a:solidFill>
            </a:endParaRPr>
          </a:p>
          <a:p>
            <a:pPr defTabSz="914400">
              <a:defRPr lang="zh-CN" sz="1400" b="1" i="0" u="none" strike="noStrike" kern="1200" spc="0" baseline="0">
                <a:solidFill>
                  <a:sysClr val="windowText" lastClr="000000"/>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a:solidFill>
                  <a:sysClr val="windowText" lastClr="000000"/>
                </a:solidFill>
              </a:rPr>
              <a:t>不捕率、不诉率、非羁押率变化图</a:t>
            </a:r>
            <a:endParaRPr>
              <a:solidFill>
                <a:sysClr val="windowText" lastClr="000000"/>
              </a:solidFill>
            </a:endParaRPr>
          </a:p>
        </c:rich>
      </c:tx>
      <c:layout/>
      <c:overlay val="0"/>
      <c:spPr>
        <a:noFill/>
        <a:ln>
          <a:noFill/>
        </a:ln>
        <a:effectLst/>
      </c:spPr>
    </c:title>
    <c:autoTitleDeleted val="0"/>
    <c:plotArea>
      <c:layout>
        <c:manualLayout>
          <c:layoutTarget val="inner"/>
          <c:xMode val="edge"/>
          <c:yMode val="edge"/>
          <c:x val="0.102289877699714"/>
          <c:y val="0.262420382165605"/>
          <c:w val="0.852432995055946"/>
          <c:h val="0.587133757961783"/>
        </c:manualLayout>
      </c:layout>
      <c:lineChart>
        <c:grouping val="standard"/>
        <c:varyColors val="0"/>
        <c:ser>
          <c:idx val="0"/>
          <c:order val="0"/>
          <c:tx>
            <c:strRef>
              <c:f>'[人大报告表格打印2-(2).xlsx]Sheet1'!$A$3</c:f>
              <c:strCache>
                <c:ptCount val="1"/>
                <c:pt idx="0">
                  <c:v>不捕率</c:v>
                </c:pt>
              </c:strCache>
            </c:strRef>
          </c:tx>
          <c:spPr>
            <a:ln w="28575" cap="rnd">
              <a:solidFill>
                <a:schemeClr val="dk1">
                  <a:tint val="88500"/>
                </a:schemeClr>
              </a:solidFill>
              <a:round/>
            </a:ln>
            <a:effectLst/>
            <a:sp3d contourW="28575"/>
          </c:spPr>
          <c:marker>
            <c:symbol val="circle"/>
            <c:size val="7"/>
            <c:spPr>
              <a:solidFill>
                <a:schemeClr val="dk1">
                  <a:tint val="88500"/>
                </a:schemeClr>
              </a:solidFill>
              <a:ln w="9525">
                <a:solidFill>
                  <a:schemeClr val="dk1">
                    <a:tint val="88500"/>
                  </a:schemeClr>
                </a:solidFill>
              </a:ln>
              <a:effectLst/>
            </c:spPr>
          </c:marker>
          <c:dLbls>
            <c:dLbl>
              <c:idx val="0"/>
              <c:layout>
                <c:manualLayout>
                  <c:x val="0.0125227686703097"/>
                  <c:y val="0.00195503421309873"/>
                </c:manualLayout>
              </c:layout>
              <c:dLblPos val="l"/>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00182149362477"/>
                  <c:y val="-0.0273704789833822"/>
                </c:manualLayout>
              </c:layout>
              <c:dLblPos val="l"/>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683060109289618"/>
                  <c:y val="-0.0254154447702835"/>
                </c:manualLayout>
              </c:layout>
              <c:dLblPos val="l"/>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0983606557377"/>
                  <c:y val="-0.0312805474095797"/>
                </c:manualLayout>
              </c:layout>
              <c:dLblPos val="l"/>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04918032786885"/>
                  <c:y val="-0.00977517106549365"/>
                </c:manualLayout>
              </c:layout>
              <c:dLblPos val="l"/>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p>
            </c:txPr>
            <c:dLblPos val="l"/>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'[人大报告表格打印2-(2).xlsx]Sheet1'!$B$1:$F$2</c:f>
              <c:multiLvlStrCache>
                <c:ptCount val="5"/>
                <c:lvl>
                  <c:pt idx="0">
                    <c:v>2017年</c:v>
                  </c:pt>
                  <c:pt idx="1">
                    <c:v>2018年</c:v>
                  </c:pt>
                  <c:pt idx="2">
                    <c:v>2019年</c:v>
                  </c:pt>
                  <c:pt idx="3">
                    <c:v>2020年</c:v>
                  </c:pt>
                  <c:pt idx="4">
                    <c:v>2021年</c:v>
                  </c:pt>
                </c:lvl>
                <c:lvl/>
              </c:multiLvlStrCache>
            </c:multiLvlStrRef>
          </c:cat>
          <c:val>
            <c:numRef>
              <c:f>'[人大报告表格打印2-(2).xlsx]Sheet1'!$B$3:$F$3</c:f>
              <c:numCache>
                <c:formatCode>0.00%</c:formatCode>
                <c:ptCount val="5"/>
                <c:pt idx="0">
                  <c:v>0.113</c:v>
                </c:pt>
                <c:pt idx="1">
                  <c:v>0.165</c:v>
                </c:pt>
                <c:pt idx="2">
                  <c:v>0.221</c:v>
                </c:pt>
                <c:pt idx="3">
                  <c:v>0.367</c:v>
                </c:pt>
                <c:pt idx="4">
                  <c:v>0.758</c:v>
                </c:pt>
              </c:numCache>
            </c:numRef>
          </c:val>
          <c:smooth val="1"/>
        </c:ser>
        <c:ser>
          <c:idx val="1"/>
          <c:order val="1"/>
          <c:tx>
            <c:strRef>
              <c:f>'[人大报告表格打印2-(2).xlsx]Sheet1'!$A$4</c:f>
              <c:strCache>
                <c:ptCount val="1"/>
                <c:pt idx="0">
                  <c:v>不诉率</c:v>
                </c:pt>
              </c:strCache>
            </c:strRef>
          </c:tx>
          <c:spPr>
            <a:ln w="12700" cap="rnd" cmpd="sng">
              <a:solidFill>
                <a:schemeClr val="tx1"/>
              </a:solidFill>
              <a:prstDash val="sysDash"/>
              <a:round/>
            </a:ln>
            <a:effectLst/>
            <a:sp3d contourW="12700"/>
          </c:spPr>
          <c:marker>
            <c:symbol val="circle"/>
            <c:size val="7"/>
            <c:spPr>
              <a:solidFill>
                <a:schemeClr val="dk1">
                  <a:tint val="55000"/>
                </a:schemeClr>
              </a:solidFill>
              <a:ln w="9525">
                <a:solidFill>
                  <a:schemeClr val="dk1">
                    <a:tint val="55000"/>
                  </a:schemeClr>
                </a:solidFill>
              </a:ln>
              <a:effectLst/>
            </c:spPr>
          </c:marker>
          <c:dLbls>
            <c:dLbl>
              <c:idx val="0"/>
              <c:layout>
                <c:manualLayout>
                  <c:x val="0.0284608378870674"/>
                  <c:y val="-0.0273704789833822"/>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910746812386157"/>
                  <c:y val="-0.0156402737047898"/>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796903460837887"/>
                  <c:y val="-0.00977517106549365"/>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25227686703097"/>
                  <c:y val="-0.0195503421309873"/>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04918032786885"/>
                  <c:y val="-0.0175953079178886"/>
                </c:manualLayout>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multiLvlStrRef>
              <c:f>'[人大报告表格打印2-(2).xlsx]Sheet1'!$B$1:$F$2</c:f>
              <c:multiLvlStrCache>
                <c:ptCount val="5"/>
                <c:lvl>
                  <c:pt idx="0">
                    <c:v>2017年</c:v>
                  </c:pt>
                  <c:pt idx="1">
                    <c:v>2018年</c:v>
                  </c:pt>
                  <c:pt idx="2">
                    <c:v>2019年</c:v>
                  </c:pt>
                  <c:pt idx="3">
                    <c:v>2020年</c:v>
                  </c:pt>
                  <c:pt idx="4">
                    <c:v>2021年</c:v>
                  </c:pt>
                </c:lvl>
                <c:lvl/>
              </c:multiLvlStrCache>
            </c:multiLvlStrRef>
          </c:cat>
          <c:val>
            <c:numRef>
              <c:f>'[人大报告表格打印2-(2).xlsx]Sheet1'!$B$4:$F$4</c:f>
              <c:numCache>
                <c:formatCode>0.00%</c:formatCode>
                <c:ptCount val="5"/>
                <c:pt idx="0">
                  <c:v>0.064</c:v>
                </c:pt>
                <c:pt idx="1">
                  <c:v>0.126</c:v>
                </c:pt>
                <c:pt idx="2">
                  <c:v>0.205</c:v>
                </c:pt>
                <c:pt idx="3">
                  <c:v>0.328</c:v>
                </c:pt>
                <c:pt idx="4">
                  <c:v>0.669</c:v>
                </c:pt>
              </c:numCache>
            </c:numRef>
          </c:val>
          <c:smooth val="1"/>
        </c:ser>
        <c:ser>
          <c:idx val="2"/>
          <c:order val="2"/>
          <c:tx>
            <c:strRef>
              <c:f>'[人大报告表格打印2-(2).xlsx]Sheet1'!$A$5</c:f>
              <c:strCache>
                <c:ptCount val="1"/>
                <c:pt idx="0">
                  <c:v>非羁押率</c:v>
                </c:pt>
              </c:strCache>
            </c:strRef>
          </c:tx>
          <c:spPr>
            <a:ln w="12700" cap="rnd" cmpd="sng">
              <a:solidFill>
                <a:schemeClr val="tx1"/>
              </a:solidFill>
              <a:prstDash val="sysDot"/>
              <a:round/>
            </a:ln>
            <a:effectLst/>
            <a:sp3d contourW="12700"/>
          </c:spPr>
          <c:marker>
            <c:symbol val="circle"/>
            <c:size val="7"/>
            <c:spPr>
              <a:solidFill>
                <a:schemeClr val="dk1">
                  <a:tint val="75000"/>
                </a:schemeClr>
              </a:solidFill>
              <a:ln w="9525">
                <a:solidFill>
                  <a:schemeClr val="dk1">
                    <a:tint val="75000"/>
                  </a:schemeClr>
                </a:solidFill>
              </a:ln>
              <a:effectLst/>
            </c:spPr>
          </c:marker>
          <c:dLbls>
            <c:dLbl>
              <c:idx val="0"/>
              <c:layout>
                <c:manualLayout>
                  <c:x val="0.00341530054644809"/>
                  <c:y val="0.0078201368523949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0078201368523949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019550342130987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02459016393443"/>
                  <c:y val="0.019550342130987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0.015640273704789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multiLvlStrRef>
              <c:f>'[人大报告表格打印2-(2).xlsx]Sheet1'!$B$1:$F$2</c:f>
              <c:multiLvlStrCache>
                <c:ptCount val="5"/>
                <c:lvl>
                  <c:pt idx="0">
                    <c:v>2017年</c:v>
                  </c:pt>
                  <c:pt idx="1">
                    <c:v>2018年</c:v>
                  </c:pt>
                  <c:pt idx="2">
                    <c:v>2019年</c:v>
                  </c:pt>
                  <c:pt idx="3">
                    <c:v>2020年</c:v>
                  </c:pt>
                  <c:pt idx="4">
                    <c:v>2021年</c:v>
                  </c:pt>
                </c:lvl>
                <c:lvl/>
              </c:multiLvlStrCache>
            </c:multiLvlStrRef>
          </c:cat>
          <c:val>
            <c:numRef>
              <c:f>'[人大报告表格打印2-(2).xlsx]Sheet1'!$B$5:$F$5</c:f>
              <c:numCache>
                <c:formatCode>0.00%</c:formatCode>
                <c:ptCount val="5"/>
                <c:pt idx="0">
                  <c:v>0.201</c:v>
                </c:pt>
                <c:pt idx="1">
                  <c:v>0.253</c:v>
                </c:pt>
                <c:pt idx="2">
                  <c:v>0.338</c:v>
                </c:pt>
                <c:pt idx="3">
                  <c:v>0.686</c:v>
                </c:pt>
                <c:pt idx="4" c:formatCode="0%">
                  <c:v>1</c:v>
                </c:pt>
              </c:numCache>
            </c:numRef>
          </c:val>
          <c:smooth val="1"/>
        </c:ser>
        <c:dLbls>
          <c:showLegendKey val="0"/>
          <c:showVal val="1"/>
          <c:showCatName val="0"/>
          <c:showSerName val="0"/>
          <c:showPercent val="0"/>
          <c:showBubbleSize val="0"/>
        </c:dLbls>
        <c:marker val="1"/>
        <c:smooth val="1"/>
        <c:axId val="784292072"/>
        <c:axId val="326841541"/>
      </c:lineChart>
      <c:catAx>
        <c:axId val="784292072"/>
        <c:scaling>
          <c:orientation val="minMax"/>
        </c:scaling>
        <c:delete val="0"/>
        <c:axPos val="b"/>
        <c:majorGridlines>
          <c:spPr>
            <a:ln w="3175" cap="flat" cmpd="sng" algn="ctr">
              <a:solidFill>
                <a:schemeClr val="bg1">
                  <a:lumMod val="85000"/>
                </a:schemeClr>
              </a:solidFill>
              <a:prstDash val="sysDash"/>
              <a:round/>
            </a:ln>
            <a:effectLst/>
          </c:spPr>
        </c:majorGridlines>
        <c:numFmt formatCode="@" sourceLinked="0"/>
        <c:majorTickMark val="none"/>
        <c:minorTickMark val="none"/>
        <c:tickLblPos val="low"/>
        <c:spPr>
          <a:noFill/>
          <a:ln w="3175" cap="flat" cmpd="sng" algn="ctr">
            <a:solidFill>
              <a:schemeClr val="bg1">
                <a:lumMod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defRPr>
            </a:pPr>
          </a:p>
        </c:txPr>
        <c:crossAx val="326841541"/>
        <c:crosses val="autoZero"/>
        <c:auto val="1"/>
        <c:lblAlgn val="ctr"/>
        <c:lblOffset val="100"/>
        <c:noMultiLvlLbl val="0"/>
      </c:catAx>
      <c:valAx>
        <c:axId val="326841541"/>
        <c:scaling>
          <c:orientation val="minMax"/>
          <c:max val="1"/>
        </c:scaling>
        <c:delete val="0"/>
        <c:axPos val="l"/>
        <c:majorGridlines>
          <c:spPr>
            <a:ln w="3175" cap="flat" cmpd="sng" algn="ctr">
              <a:solidFill>
                <a:schemeClr val="bg1">
                  <a:lumMod val="85000"/>
                </a:schemeClr>
              </a:solidFill>
              <a:prstDash val="sysDash"/>
              <a:round/>
            </a:ln>
            <a:effectLst/>
          </c:spPr>
        </c:majorGridlines>
        <c:numFmt formatCode="0.00%" sourceLinked="0"/>
        <c:majorTickMark val="none"/>
        <c:minorTickMark val="none"/>
        <c:tickLblPos val="nextTo"/>
        <c:spPr>
          <a:noFill/>
          <a:ln w="3175">
            <a:solidFill>
              <a:schemeClr val="tx1"/>
            </a:solidFill>
          </a:ln>
          <a:effectLst/>
        </c:spPr>
        <c:txPr>
          <a:bodyPr rot="-60000000" spcFirstLastPara="0" vertOverflow="ellipsis" vert="horz" wrap="square" anchor="ctr" anchorCtr="1" forceAA="0"/>
          <a:lstStyle/>
          <a:p>
            <a:pPr>
              <a:defRPr lang="zh-CN" sz="800" b="0" i="0" u="none" strike="noStrike" kern="1200" baseline="0">
                <a:solidFill>
                  <a:sysClr val="windowText" lastClr="000000"/>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defRPr>
            </a:pPr>
          </a:p>
        </c:txPr>
        <c:crossAx val="784292072"/>
        <c:crosses val="autoZero"/>
        <c:crossBetween val="between"/>
      </c:valAx>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ayout>
        <c:manualLayout>
          <c:xMode val="edge"/>
          <c:yMode val="edge"/>
          <c:x val="0.312556921675774"/>
          <c:y val="0.170283479960899"/>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chart>
  <c:spPr>
    <a:solidFill>
      <a:schemeClr val="bg1"/>
    </a:solidFill>
    <a:ln w="9525" cap="flat" cmpd="sng" algn="ctr">
      <a:solidFill>
        <a:schemeClr val="tx1"/>
      </a:solidFill>
      <a:round/>
    </a:ln>
    <a:effectLst/>
  </c:spPr>
  <c:txPr>
    <a:bodyPr/>
    <a:lstStyle/>
    <a:p>
      <a:pPr>
        <a:defRPr lang="zh-CN">
          <a:solidFill>
            <a:sysClr val="windowText" lastClr="000000"/>
          </a:solidFill>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2021-11-08T06:07:00Z</dcterms:created>
  <dc:creator>黄凌昊</dc:creator>
  <cp:lastModifiedBy>黄胖胖</cp:lastModifiedBy>
  <dcterms:modified xsi:type="dcterms:W3CDTF">2021-12-31T13:32:33Z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823B7F2D1A97480E871FD7ED9E06B522</vt:lpwstr>
  </property>
</Properties>
</file>